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233D" w14:textId="149D06FC" w:rsidR="00F7227B" w:rsidRPr="00F7227B" w:rsidRDefault="007F3B4E" w:rsidP="00F7227B">
      <w:pPr>
        <w:spacing w:before="240" w:after="120"/>
        <w:jc w:val="center"/>
        <w:outlineLvl w:val="0"/>
        <w:rPr>
          <w:b/>
          <w:sz w:val="32"/>
          <w:szCs w:val="26"/>
        </w:rPr>
      </w:pPr>
      <w:r w:rsidRPr="00F7227B">
        <w:rPr>
          <w:rFonts w:cs="Arial"/>
          <w:b/>
          <w:caps/>
          <w:color w:val="000000"/>
          <w:sz w:val="32"/>
          <w:szCs w:val="26"/>
        </w:rPr>
        <w:t>Smlouva</w:t>
      </w:r>
      <w:r w:rsidR="00E16F25">
        <w:rPr>
          <w:rFonts w:cs="Arial"/>
          <w:b/>
          <w:caps/>
          <w:color w:val="000000"/>
          <w:sz w:val="32"/>
          <w:szCs w:val="26"/>
        </w:rPr>
        <w:t xml:space="preserve"> O </w:t>
      </w:r>
      <w:r w:rsidR="00602ED8">
        <w:rPr>
          <w:rFonts w:cs="Arial"/>
          <w:b/>
          <w:caps/>
          <w:color w:val="000000"/>
          <w:sz w:val="32"/>
          <w:szCs w:val="26"/>
        </w:rPr>
        <w:t>poskytování služeb</w:t>
      </w:r>
      <w:r w:rsidR="00B36814">
        <w:rPr>
          <w:rFonts w:cs="Arial"/>
          <w:b/>
          <w:caps/>
          <w:color w:val="000000"/>
          <w:sz w:val="32"/>
          <w:szCs w:val="26"/>
        </w:rPr>
        <w:t xml:space="preserve"> auditora</w:t>
      </w:r>
    </w:p>
    <w:p w14:paraId="00FF9BE7" w14:textId="77777777" w:rsidR="00182B5A" w:rsidRDefault="00182B5A" w:rsidP="00AA0ED3">
      <w:pPr>
        <w:outlineLvl w:val="0"/>
        <w:rPr>
          <w:b/>
        </w:rPr>
      </w:pPr>
    </w:p>
    <w:p w14:paraId="1DEF5A65" w14:textId="77777777" w:rsidR="00A941EC" w:rsidRDefault="00A941EC" w:rsidP="00AA0ED3">
      <w:pPr>
        <w:outlineLvl w:val="0"/>
        <w:rPr>
          <w:b/>
        </w:rPr>
      </w:pPr>
    </w:p>
    <w:p w14:paraId="026B925D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73DA99B4" w14:textId="77777777" w:rsidR="00A941EC" w:rsidRDefault="00A941EC" w:rsidP="00AA0ED3">
      <w:pPr>
        <w:outlineLvl w:val="0"/>
        <w:rPr>
          <w:b/>
        </w:rPr>
      </w:pPr>
    </w:p>
    <w:p w14:paraId="4A685332" w14:textId="631D490F" w:rsidR="005228BF" w:rsidRPr="005228BF" w:rsidRDefault="005228BF" w:rsidP="005228BF">
      <w:pPr>
        <w:numPr>
          <w:ilvl w:val="0"/>
          <w:numId w:val="1"/>
        </w:numPr>
        <w:spacing w:before="20" w:after="20" w:line="360" w:lineRule="auto"/>
        <w:rPr>
          <w:b/>
        </w:rPr>
      </w:pPr>
      <w:r w:rsidRPr="005228BF">
        <w:rPr>
          <w:b/>
        </w:rPr>
        <w:t>Léčebna tuberkulózy a respiračních nemocí Janov</w:t>
      </w:r>
    </w:p>
    <w:p w14:paraId="469025FB" w14:textId="2319F9B6" w:rsidR="005228BF" w:rsidRDefault="00602ED8" w:rsidP="005228BF">
      <w:pPr>
        <w:spacing w:before="20" w:after="20" w:line="360" w:lineRule="auto"/>
        <w:ind w:left="720"/>
        <w:rPr>
          <w:b/>
        </w:rPr>
      </w:pPr>
      <w:r>
        <w:rPr>
          <w:b/>
        </w:rPr>
        <w:t xml:space="preserve">sídlo: </w:t>
      </w:r>
      <w:r w:rsidR="005228BF" w:rsidRPr="005228BF">
        <w:rPr>
          <w:b/>
        </w:rPr>
        <w:t xml:space="preserve">U léčebny 500, 338 43 Mirošov </w:t>
      </w:r>
    </w:p>
    <w:p w14:paraId="64A42F04" w14:textId="0AD6D3F8" w:rsidR="00A941EC" w:rsidRPr="00CF7E18" w:rsidRDefault="00A941EC" w:rsidP="005228BF">
      <w:pPr>
        <w:spacing w:before="20" w:after="20" w:line="360" w:lineRule="auto"/>
        <w:ind w:left="720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MUDr. Václavem Šimánkem, Ph.D., </w:t>
      </w:r>
      <w:r w:rsidR="00D507D0" w:rsidRPr="00D507D0">
        <w:rPr>
          <w:b/>
        </w:rPr>
        <w:t>pověřený</w:t>
      </w:r>
      <w:r w:rsidR="00D507D0">
        <w:rPr>
          <w:b/>
        </w:rPr>
        <w:t>m</w:t>
      </w:r>
      <w:r w:rsidR="00D507D0" w:rsidRPr="00D507D0">
        <w:rPr>
          <w:b/>
        </w:rPr>
        <w:t xml:space="preserve"> řízením organizace</w:t>
      </w:r>
    </w:p>
    <w:p w14:paraId="492F0D6F" w14:textId="509CBFB2" w:rsidR="008627EA" w:rsidRPr="00602ED8" w:rsidRDefault="005228BF" w:rsidP="00602ED8">
      <w:pPr>
        <w:spacing w:before="20" w:after="20" w:line="360" w:lineRule="auto"/>
        <w:ind w:firstLine="708"/>
        <w:rPr>
          <w:b/>
        </w:rPr>
      </w:pPr>
      <w:r>
        <w:rPr>
          <w:b/>
        </w:rPr>
        <w:t>IČ</w:t>
      </w:r>
      <w:r w:rsidR="00D507D0">
        <w:rPr>
          <w:b/>
        </w:rPr>
        <w:t>O</w:t>
      </w:r>
      <w:r w:rsidR="00A941EC">
        <w:rPr>
          <w:b/>
        </w:rPr>
        <w:t>:</w:t>
      </w:r>
      <w:r w:rsidR="00A941EC" w:rsidRPr="00CF7E18">
        <w:rPr>
          <w:b/>
        </w:rPr>
        <w:t xml:space="preserve"> </w:t>
      </w:r>
      <w:r w:rsidRPr="005228BF">
        <w:rPr>
          <w:b/>
        </w:rPr>
        <w:t>00669784</w:t>
      </w:r>
      <w:r w:rsidR="00A941EC" w:rsidRPr="00686CA3">
        <w:rPr>
          <w:b/>
        </w:rPr>
        <w:t xml:space="preserve">, DIČ: </w:t>
      </w:r>
      <w:r w:rsidR="00D507D0" w:rsidRPr="00D507D0">
        <w:rPr>
          <w:b/>
        </w:rPr>
        <w:t>CZ00669784</w:t>
      </w:r>
    </w:p>
    <w:p w14:paraId="20D787B4" w14:textId="77777777" w:rsidR="00707EF8" w:rsidRDefault="00707EF8" w:rsidP="00A941EC"/>
    <w:p w14:paraId="077DC1C3" w14:textId="18C9D191" w:rsidR="00A941EC" w:rsidRPr="00CF7E18" w:rsidRDefault="00A941EC" w:rsidP="00A941EC">
      <w:r w:rsidRPr="00CF7E18">
        <w:t xml:space="preserve">dále jen </w:t>
      </w:r>
      <w:r w:rsidR="00C94E2E">
        <w:t>„</w:t>
      </w:r>
      <w:r w:rsidR="00B006C0">
        <w:rPr>
          <w:b/>
        </w:rPr>
        <w:t>Příkazce</w:t>
      </w:r>
      <w:r w:rsidRPr="00542DF9">
        <w:t>“</w:t>
      </w:r>
    </w:p>
    <w:p w14:paraId="7E7F003F" w14:textId="77777777" w:rsidR="00A941EC" w:rsidRPr="00CF7E18" w:rsidRDefault="00A941EC" w:rsidP="00A941EC"/>
    <w:p w14:paraId="693969BE" w14:textId="77777777" w:rsidR="00A941EC" w:rsidRPr="00CF7E18" w:rsidRDefault="00A941EC" w:rsidP="00A941EC">
      <w:r w:rsidRPr="00CF7E18">
        <w:t>a</w:t>
      </w:r>
    </w:p>
    <w:p w14:paraId="5A9A9DC6" w14:textId="77777777" w:rsidR="00A941EC" w:rsidRPr="00CF7E18" w:rsidRDefault="00A941EC" w:rsidP="00A941EC"/>
    <w:p w14:paraId="78A3A984" w14:textId="49F59C65" w:rsidR="000765A1" w:rsidRPr="006A4321" w:rsidRDefault="006A4321" w:rsidP="00556E10">
      <w:pPr>
        <w:numPr>
          <w:ilvl w:val="0"/>
          <w:numId w:val="1"/>
        </w:numPr>
        <w:spacing w:before="20" w:after="20" w:line="360" w:lineRule="auto"/>
        <w:ind w:hanging="720"/>
        <w:rPr>
          <w:b/>
          <w:color w:val="000000"/>
          <w:highlight w:val="yellow"/>
        </w:rPr>
      </w:pPr>
      <w:r w:rsidRPr="006A4321">
        <w:rPr>
          <w:b/>
          <w:color w:val="000000"/>
          <w:highlight w:val="yellow"/>
        </w:rPr>
        <w:t>…</w:t>
      </w:r>
    </w:p>
    <w:p w14:paraId="39AB1F12" w14:textId="4C965F42" w:rsidR="000765A1" w:rsidRPr="006A4321" w:rsidRDefault="00ED5D25" w:rsidP="009B1A07">
      <w:pPr>
        <w:autoSpaceDE w:val="0"/>
        <w:autoSpaceDN w:val="0"/>
        <w:adjustRightInd w:val="0"/>
        <w:spacing w:after="120"/>
        <w:rPr>
          <w:rFonts w:ascii="MS Shell Dlg 2" w:hAnsi="MS Shell Dlg 2" w:cs="MS Shell Dlg 2"/>
          <w:sz w:val="17"/>
          <w:szCs w:val="17"/>
          <w:highlight w:val="yellow"/>
        </w:rPr>
      </w:pPr>
      <w:r>
        <w:rPr>
          <w:b/>
          <w:color w:val="000000"/>
        </w:rPr>
        <w:t xml:space="preserve">             </w:t>
      </w:r>
      <w:r w:rsidR="00602ED8" w:rsidRPr="006A4321">
        <w:rPr>
          <w:b/>
          <w:color w:val="000000"/>
          <w:highlight w:val="yellow"/>
        </w:rPr>
        <w:t>sídlo:</w:t>
      </w:r>
      <w:r w:rsidR="006A4321">
        <w:rPr>
          <w:b/>
          <w:color w:val="000000"/>
          <w:highlight w:val="yellow"/>
        </w:rPr>
        <w:t xml:space="preserve"> …</w:t>
      </w:r>
    </w:p>
    <w:p w14:paraId="74D3C197" w14:textId="3DB4E35F" w:rsidR="000765A1" w:rsidRPr="006A4321" w:rsidRDefault="000765A1" w:rsidP="00E16F25">
      <w:pPr>
        <w:spacing w:before="20" w:after="20" w:line="360" w:lineRule="auto"/>
        <w:ind w:left="720"/>
        <w:rPr>
          <w:b/>
          <w:color w:val="000000"/>
          <w:highlight w:val="yellow"/>
        </w:rPr>
      </w:pPr>
      <w:r w:rsidRPr="006A4321">
        <w:rPr>
          <w:b/>
          <w:color w:val="000000"/>
          <w:highlight w:val="yellow"/>
        </w:rPr>
        <w:t xml:space="preserve">IČO: </w:t>
      </w:r>
      <w:r w:rsidR="006A4321">
        <w:rPr>
          <w:b/>
          <w:color w:val="000000"/>
          <w:highlight w:val="yellow"/>
        </w:rPr>
        <w:t>…</w:t>
      </w:r>
    </w:p>
    <w:p w14:paraId="7AB6A5B4" w14:textId="7A253DC5" w:rsidR="000765A1" w:rsidRPr="0090207F" w:rsidRDefault="000765A1" w:rsidP="000765A1">
      <w:pPr>
        <w:spacing w:before="20" w:after="20" w:line="360" w:lineRule="auto"/>
        <w:ind w:left="720"/>
        <w:rPr>
          <w:b/>
          <w:color w:val="000000"/>
        </w:rPr>
      </w:pPr>
      <w:r w:rsidRPr="006A4321">
        <w:rPr>
          <w:b/>
          <w:color w:val="000000"/>
          <w:highlight w:val="yellow"/>
        </w:rPr>
        <w:t>zastoupená:</w:t>
      </w:r>
      <w:r w:rsidR="006A4321">
        <w:rPr>
          <w:b/>
          <w:color w:val="000000"/>
        </w:rPr>
        <w:t xml:space="preserve"> </w:t>
      </w:r>
      <w:r w:rsidR="006A4321" w:rsidRPr="006A4321">
        <w:rPr>
          <w:b/>
          <w:color w:val="000000"/>
          <w:highlight w:val="yellow"/>
        </w:rPr>
        <w:t>…</w:t>
      </w:r>
    </w:p>
    <w:p w14:paraId="32732B01" w14:textId="77777777" w:rsidR="00946BD7" w:rsidRDefault="00946BD7" w:rsidP="00AA0ED3"/>
    <w:p w14:paraId="07458BA6" w14:textId="07CFFEAD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B006C0">
        <w:rPr>
          <w:b/>
        </w:rPr>
        <w:t>Příkazník</w:t>
      </w:r>
      <w:r w:rsidR="00542DF9" w:rsidRPr="00542DF9">
        <w:t>“</w:t>
      </w:r>
    </w:p>
    <w:p w14:paraId="120B2152" w14:textId="77777777" w:rsidR="00AA0ED3" w:rsidRDefault="00AA0ED3" w:rsidP="00AA0ED3"/>
    <w:p w14:paraId="29F832B2" w14:textId="77777777" w:rsidR="00843C55" w:rsidRPr="00CF7E18" w:rsidRDefault="00843C55" w:rsidP="00AA0ED3"/>
    <w:p w14:paraId="31BDA0D8" w14:textId="031FFE70" w:rsidR="00AA0ED3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7D70CFDF" w14:textId="3F77FDDE" w:rsidR="003D5DB9" w:rsidRPr="00CF7E18" w:rsidRDefault="004742E0" w:rsidP="00AA0ED3">
      <w:pPr>
        <w:jc w:val="center"/>
        <w:outlineLvl w:val="0"/>
        <w:rPr>
          <w:b/>
        </w:rPr>
      </w:pPr>
      <w:r>
        <w:rPr>
          <w:b/>
        </w:rPr>
        <w:t>Předmět smlouvy</w:t>
      </w:r>
    </w:p>
    <w:p w14:paraId="55CBFBBE" w14:textId="5CB59911" w:rsidR="001A4238" w:rsidRDefault="001A4238" w:rsidP="00962D2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Style w:val="trzistetableoutputtext"/>
        </w:rPr>
      </w:pPr>
      <w:r w:rsidRPr="00EB6756">
        <w:rPr>
          <w:noProof/>
        </w:rPr>
        <w:t xml:space="preserve">Předmětem této smlouvy je závazek </w:t>
      </w:r>
      <w:r w:rsidR="00F74E04">
        <w:rPr>
          <w:noProof/>
        </w:rPr>
        <w:t>Příkazníka k</w:t>
      </w:r>
      <w:r w:rsidR="00B36814">
        <w:rPr>
          <w:noProof/>
        </w:rPr>
        <w:t xml:space="preserve"> poskytnutí </w:t>
      </w:r>
      <w:r w:rsidR="00F74E04">
        <w:rPr>
          <w:noProof/>
        </w:rPr>
        <w:t>slu</w:t>
      </w:r>
      <w:r w:rsidR="004742E0">
        <w:rPr>
          <w:noProof/>
        </w:rPr>
        <w:t>žeb</w:t>
      </w:r>
      <w:r w:rsidR="00B36814">
        <w:rPr>
          <w:noProof/>
        </w:rPr>
        <w:t xml:space="preserve"> auditora v rozsahu nutném pro vyhotovení zprávy nezávislého auditora o ověření účetní závěrky</w:t>
      </w:r>
      <w:r w:rsidR="00F74E04">
        <w:rPr>
          <w:noProof/>
        </w:rPr>
        <w:t>.</w:t>
      </w:r>
      <w:r w:rsidR="007B1C9D">
        <w:rPr>
          <w:noProof/>
        </w:rPr>
        <w:t xml:space="preserve"> </w:t>
      </w:r>
    </w:p>
    <w:p w14:paraId="0D857AE6" w14:textId="77777777" w:rsidR="00EB6756" w:rsidRPr="00EB6756" w:rsidRDefault="00EB6756" w:rsidP="00EB6756">
      <w:pPr>
        <w:jc w:val="both"/>
        <w:rPr>
          <w:rStyle w:val="trzistetableoutputtext"/>
        </w:rPr>
      </w:pPr>
    </w:p>
    <w:p w14:paraId="54C878FC" w14:textId="0BA3F08A" w:rsidR="001A4238" w:rsidRDefault="00F74E04" w:rsidP="00556E1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>
        <w:rPr>
          <w:noProof/>
        </w:rPr>
        <w:t>Příkazce se zavazuje za poskytování služeb</w:t>
      </w:r>
      <w:r w:rsidR="00B36814">
        <w:rPr>
          <w:noProof/>
        </w:rPr>
        <w:t xml:space="preserve"> auditora</w:t>
      </w:r>
      <w:r>
        <w:rPr>
          <w:noProof/>
        </w:rPr>
        <w:t xml:space="preserve"> zaplatit smluvenou odměnu.</w:t>
      </w:r>
    </w:p>
    <w:p w14:paraId="5B4501CE" w14:textId="3A620E1C" w:rsidR="003D3C4B" w:rsidRDefault="003D3C4B" w:rsidP="007B1C9D">
      <w:pPr>
        <w:rPr>
          <w:noProof/>
        </w:rPr>
      </w:pPr>
    </w:p>
    <w:p w14:paraId="5EC42934" w14:textId="77777777" w:rsidR="007B1C9D" w:rsidRPr="00824D1A" w:rsidRDefault="007B1C9D" w:rsidP="007B1C9D">
      <w:pPr>
        <w:rPr>
          <w:b/>
        </w:rPr>
      </w:pPr>
    </w:p>
    <w:p w14:paraId="01632C4F" w14:textId="3C2CDF6C" w:rsidR="003D3C4B" w:rsidRDefault="003D3C4B" w:rsidP="00AA0ED3">
      <w:pPr>
        <w:jc w:val="center"/>
        <w:rPr>
          <w:b/>
        </w:rPr>
      </w:pPr>
      <w:r w:rsidRPr="00824D1A">
        <w:rPr>
          <w:b/>
        </w:rPr>
        <w:t>II.</w:t>
      </w:r>
    </w:p>
    <w:p w14:paraId="13E2A9CC" w14:textId="5A77A164" w:rsidR="003D5DB9" w:rsidRPr="00824D1A" w:rsidRDefault="004742E0" w:rsidP="00AA0ED3">
      <w:pPr>
        <w:jc w:val="center"/>
        <w:rPr>
          <w:b/>
        </w:rPr>
      </w:pPr>
      <w:r>
        <w:rPr>
          <w:b/>
        </w:rPr>
        <w:t>Podmínky poskytování právních služeb</w:t>
      </w:r>
    </w:p>
    <w:p w14:paraId="70727E45" w14:textId="65B2B151" w:rsidR="00F74E04" w:rsidRDefault="00F74E04" w:rsidP="00FF5915">
      <w:pPr>
        <w:pStyle w:val="Odstavecseseznamem"/>
        <w:numPr>
          <w:ilvl w:val="0"/>
          <w:numId w:val="21"/>
        </w:numPr>
        <w:jc w:val="both"/>
      </w:pPr>
      <w:r>
        <w:t>Příkazník se zavazuj</w:t>
      </w:r>
      <w:r w:rsidR="004742E0">
        <w:t xml:space="preserve">e zajišťovat </w:t>
      </w:r>
      <w:r w:rsidR="00B36814">
        <w:t xml:space="preserve">služby auditora </w:t>
      </w:r>
      <w:r w:rsidR="004742E0">
        <w:t>pro P</w:t>
      </w:r>
      <w:r>
        <w:t xml:space="preserve">říkazce v rozsahu </w:t>
      </w:r>
      <w:r w:rsidR="00B36814">
        <w:rPr>
          <w:noProof/>
        </w:rPr>
        <w:t>nutném pro vyhotovení zprávy nezávislého auditora o ověření účetní závěrky</w:t>
      </w:r>
      <w:r w:rsidR="00B36814">
        <w:rPr>
          <w:noProof/>
        </w:rPr>
        <w:t xml:space="preserve"> za smluvní období</w:t>
      </w:r>
      <w:r>
        <w:t>, v soula</w:t>
      </w:r>
      <w:r w:rsidR="004742E0">
        <w:t>du s jeho zájmy. Od pokynů Příkazce je P</w:t>
      </w:r>
      <w:r>
        <w:t>říkazník oprávněn se odchýlit pouze v případě, j</w:t>
      </w:r>
      <w:r w:rsidR="004742E0">
        <w:t>e-li to nezbytně nutné v zájmu P</w:t>
      </w:r>
      <w:r>
        <w:t xml:space="preserve">říkazce a nelze-li včas zajistit jeho souhlas. </w:t>
      </w:r>
    </w:p>
    <w:p w14:paraId="09CA161B" w14:textId="77777777" w:rsidR="00F74E04" w:rsidRDefault="00F74E04" w:rsidP="00B36814"/>
    <w:p w14:paraId="2C0789BB" w14:textId="0322D1F4" w:rsidR="00F74E04" w:rsidRDefault="00F74E04" w:rsidP="00F74E04">
      <w:pPr>
        <w:pStyle w:val="Odstavecseseznamem"/>
        <w:numPr>
          <w:ilvl w:val="0"/>
          <w:numId w:val="21"/>
        </w:numPr>
        <w:jc w:val="both"/>
      </w:pPr>
      <w:r>
        <w:t xml:space="preserve">Příkazník je oprávněn žádat od </w:t>
      </w:r>
      <w:r w:rsidR="004742E0">
        <w:t>P</w:t>
      </w:r>
      <w:r>
        <w:t>říkazce podpis písemné plné moci, a to dle potřeby i ve více vyhotoveních.</w:t>
      </w:r>
    </w:p>
    <w:p w14:paraId="32CDE318" w14:textId="77777777" w:rsidR="001A6593" w:rsidRPr="00824D1A" w:rsidRDefault="001A6593" w:rsidP="00AA0ED3">
      <w:pPr>
        <w:jc w:val="center"/>
        <w:rPr>
          <w:b/>
        </w:rPr>
      </w:pPr>
    </w:p>
    <w:p w14:paraId="1F8DEB5C" w14:textId="2928864D" w:rsidR="001A6593" w:rsidRDefault="001A6593" w:rsidP="00AA0ED3">
      <w:pPr>
        <w:jc w:val="center"/>
        <w:rPr>
          <w:b/>
        </w:rPr>
      </w:pPr>
      <w:r w:rsidRPr="00824D1A">
        <w:rPr>
          <w:b/>
        </w:rPr>
        <w:t>III.</w:t>
      </w:r>
    </w:p>
    <w:p w14:paraId="12B513C3" w14:textId="72FD7A60" w:rsidR="003D5DB9" w:rsidRDefault="004742E0" w:rsidP="00AA0ED3">
      <w:pPr>
        <w:jc w:val="center"/>
        <w:rPr>
          <w:b/>
        </w:rPr>
      </w:pPr>
      <w:r>
        <w:rPr>
          <w:b/>
        </w:rPr>
        <w:t>Personální obsazení</w:t>
      </w:r>
    </w:p>
    <w:p w14:paraId="23FBFD0F" w14:textId="723A39A4" w:rsidR="004742E0" w:rsidRDefault="00F74E04" w:rsidP="004742E0">
      <w:pPr>
        <w:pStyle w:val="Odstavecseseznamem"/>
        <w:numPr>
          <w:ilvl w:val="0"/>
          <w:numId w:val="24"/>
        </w:numPr>
        <w:jc w:val="both"/>
      </w:pPr>
      <w:r w:rsidRPr="00F74E04">
        <w:t xml:space="preserve">Příkazník se zavazuje zajišťovat </w:t>
      </w:r>
      <w:r w:rsidR="00B36814">
        <w:t xml:space="preserve">služby auditora </w:t>
      </w:r>
      <w:r w:rsidR="004742E0">
        <w:t xml:space="preserve">prostřednictvím svých společníků nebo </w:t>
      </w:r>
      <w:r w:rsidR="00B36814">
        <w:t>zaměstnanců</w:t>
      </w:r>
      <w:r w:rsidR="004742E0">
        <w:t>.</w:t>
      </w:r>
    </w:p>
    <w:p w14:paraId="44FA6E87" w14:textId="3EC238D2" w:rsidR="001841FD" w:rsidRPr="00BB43D4" w:rsidRDefault="004742E0" w:rsidP="00A0440B">
      <w:pPr>
        <w:pStyle w:val="Odstavecseseznamem"/>
        <w:numPr>
          <w:ilvl w:val="0"/>
          <w:numId w:val="24"/>
        </w:numPr>
        <w:jc w:val="both"/>
      </w:pPr>
      <w:r>
        <w:t>Vyžaduje-li to zvláštní povaha případu, je Příkazník oprávněn s písemným souhlasem Příkazce při poskytování služeb spolupracovat s externími znalci, poradci a dalšími odborníky. Nedohodnou-li se Příkazce a Příkazník jinak, budou takoví znalci, poradci a odborníci ustanovení na náklady Příkazce přímo jako zástupci Příkazce</w:t>
      </w:r>
      <w:r w:rsidR="00085916">
        <w:t>.</w:t>
      </w:r>
    </w:p>
    <w:p w14:paraId="250AA35D" w14:textId="77777777" w:rsidR="00432A39" w:rsidRDefault="00432A39" w:rsidP="00AA0ED3">
      <w:pPr>
        <w:jc w:val="center"/>
        <w:rPr>
          <w:b/>
        </w:rPr>
      </w:pPr>
    </w:p>
    <w:p w14:paraId="566F0842" w14:textId="2893ED5D" w:rsidR="001841FD" w:rsidRDefault="001841FD" w:rsidP="00AA0ED3">
      <w:pPr>
        <w:jc w:val="center"/>
        <w:rPr>
          <w:b/>
        </w:rPr>
      </w:pPr>
      <w:r>
        <w:rPr>
          <w:b/>
        </w:rPr>
        <w:t>IV</w:t>
      </w:r>
      <w:r w:rsidR="003D5DB9">
        <w:rPr>
          <w:b/>
        </w:rPr>
        <w:t>.</w:t>
      </w:r>
    </w:p>
    <w:p w14:paraId="4E05D6EF" w14:textId="03D531C3" w:rsidR="003D5DB9" w:rsidRPr="00824D1A" w:rsidRDefault="00A47052" w:rsidP="00AA0ED3">
      <w:pPr>
        <w:jc w:val="center"/>
        <w:rPr>
          <w:b/>
        </w:rPr>
      </w:pPr>
      <w:r>
        <w:rPr>
          <w:b/>
        </w:rPr>
        <w:t>Odměna a platební podmínky</w:t>
      </w:r>
    </w:p>
    <w:p w14:paraId="0192A78C" w14:textId="223760DB" w:rsidR="00F74E04" w:rsidRDefault="00F74E04" w:rsidP="00221124">
      <w:pPr>
        <w:pStyle w:val="Odstavecseseznamem"/>
        <w:numPr>
          <w:ilvl w:val="0"/>
          <w:numId w:val="22"/>
        </w:numPr>
        <w:tabs>
          <w:tab w:val="left" w:pos="426"/>
        </w:tabs>
        <w:ind w:left="284"/>
        <w:jc w:val="both"/>
      </w:pPr>
      <w:r>
        <w:t xml:space="preserve">Mezi smluvními stranami byla sjednána odměna za poskytované </w:t>
      </w:r>
      <w:r w:rsidR="00B36814">
        <w:t xml:space="preserve">služby auditora </w:t>
      </w:r>
      <w:r>
        <w:t>takto:</w:t>
      </w:r>
      <w:r w:rsidR="00BB43D4">
        <w:t xml:space="preserve"> </w:t>
      </w:r>
      <w:r>
        <w:t xml:space="preserve">smluvní odměna za </w:t>
      </w:r>
      <w:r w:rsidR="00B36814">
        <w:t xml:space="preserve">vyhotovení zprávy nezávislého auditora o ověření účetní závěrky za hospodářský rok (je identický s kalendářním rokem) </w:t>
      </w:r>
      <w:proofErr w:type="gramStart"/>
      <w:r w:rsidR="00B36814">
        <w:t xml:space="preserve">činí </w:t>
      </w:r>
      <w:r>
        <w:t xml:space="preserve"> </w:t>
      </w:r>
      <w:r w:rsidRPr="006A4321">
        <w:rPr>
          <w:highlight w:val="yellow"/>
        </w:rPr>
        <w:t>…</w:t>
      </w:r>
      <w:proofErr w:type="gramEnd"/>
      <w:r w:rsidRPr="006A4321">
        <w:rPr>
          <w:highlight w:val="yellow"/>
        </w:rPr>
        <w:t>……………</w:t>
      </w:r>
      <w:proofErr w:type="gramStart"/>
      <w:r w:rsidRPr="006A4321">
        <w:rPr>
          <w:highlight w:val="yellow"/>
        </w:rPr>
        <w:t>…….</w:t>
      </w:r>
      <w:proofErr w:type="gramEnd"/>
      <w:r>
        <w:t>.</w:t>
      </w:r>
      <w:r w:rsidR="00BB43D4">
        <w:t>Kč bez DPH.</w:t>
      </w:r>
      <w:r w:rsidR="00B36814">
        <w:t xml:space="preserve"> </w:t>
      </w:r>
    </w:p>
    <w:p w14:paraId="62755AA2" w14:textId="77777777" w:rsidR="00B36814" w:rsidRDefault="00B36814" w:rsidP="00B36814">
      <w:pPr>
        <w:pStyle w:val="Odstavecseseznamem"/>
        <w:tabs>
          <w:tab w:val="left" w:pos="426"/>
        </w:tabs>
        <w:ind w:left="284"/>
        <w:jc w:val="both"/>
      </w:pPr>
    </w:p>
    <w:p w14:paraId="72324BEC" w14:textId="1513DF24" w:rsidR="00F74E04" w:rsidRDefault="00B36814" w:rsidP="00F74E04">
      <w:pPr>
        <w:pStyle w:val="Odstavecseseznamem"/>
        <w:numPr>
          <w:ilvl w:val="0"/>
          <w:numId w:val="22"/>
        </w:numPr>
        <w:tabs>
          <w:tab w:val="left" w:pos="426"/>
        </w:tabs>
        <w:ind w:left="284"/>
        <w:jc w:val="both"/>
      </w:pPr>
      <w:r w:rsidRPr="00B36814">
        <w:lastRenderedPageBreak/>
        <w:t xml:space="preserve">Příkazník se zavazuje pro příkazce provést ověření účetní závěrky a zpracovat zprávu nezávislého auditora o ověření účetní závěrky za účetní období let </w:t>
      </w:r>
      <w:r w:rsidRPr="00B36814">
        <w:rPr>
          <w:b/>
          <w:bCs/>
        </w:rPr>
        <w:t>2025, 2026 a 2027</w:t>
      </w:r>
      <w:r w:rsidRPr="00B36814">
        <w:t xml:space="preserve">, a to vždy </w:t>
      </w:r>
      <w:r w:rsidRPr="00B36814">
        <w:rPr>
          <w:b/>
          <w:bCs/>
        </w:rPr>
        <w:t>nejpozději do 25. května následujícího kalendářního roku</w:t>
      </w:r>
      <w:r w:rsidRPr="00B36814">
        <w:t>. Příkazce se zavazuje vytvořit příkazníkovi potřebné podmínky a poskytnout mu veškeré podklady nezbytné k řádnému splnění této povinnosti.</w:t>
      </w:r>
    </w:p>
    <w:p w14:paraId="3F6645FE" w14:textId="77777777" w:rsidR="00B36814" w:rsidRDefault="00B36814" w:rsidP="00B36814">
      <w:pPr>
        <w:pStyle w:val="Odstavecseseznamem"/>
      </w:pPr>
    </w:p>
    <w:p w14:paraId="14A7608A" w14:textId="388820B5" w:rsidR="00F74E04" w:rsidRDefault="00F74E04" w:rsidP="00B36814">
      <w:pPr>
        <w:pStyle w:val="Odstavecseseznamem"/>
        <w:numPr>
          <w:ilvl w:val="0"/>
          <w:numId w:val="22"/>
        </w:numPr>
        <w:tabs>
          <w:tab w:val="left" w:pos="426"/>
        </w:tabs>
        <w:ind w:left="284"/>
        <w:jc w:val="both"/>
      </w:pPr>
      <w:r>
        <w:t>P</w:t>
      </w:r>
      <w:r w:rsidR="00BB43D4">
        <w:t xml:space="preserve">ředpokládaný rozsah </w:t>
      </w:r>
      <w:r w:rsidR="00B36814">
        <w:t xml:space="preserve">poptávaných </w:t>
      </w:r>
      <w:r w:rsidR="00BB43D4">
        <w:t xml:space="preserve">služeb je </w:t>
      </w:r>
      <w:r w:rsidR="00B36814">
        <w:t>3 hospodářská období</w:t>
      </w:r>
      <w:r>
        <w:t xml:space="preserve">, do celkové maximální částky </w:t>
      </w:r>
      <w:r w:rsidR="00B36814" w:rsidRPr="00B36814">
        <w:rPr>
          <w:highlight w:val="yellow"/>
        </w:rPr>
        <w:t>……………</w:t>
      </w:r>
      <w:proofErr w:type="gramStart"/>
      <w:r w:rsidR="00B36814" w:rsidRPr="00B36814">
        <w:rPr>
          <w:highlight w:val="yellow"/>
        </w:rPr>
        <w:t>…</w:t>
      </w:r>
      <w:r>
        <w:t>,-</w:t>
      </w:r>
      <w:proofErr w:type="gramEnd"/>
      <w:r>
        <w:t xml:space="preserve">Kč </w:t>
      </w:r>
      <w:r w:rsidR="00B36814">
        <w:t>bez DPH za celé smluvní období</w:t>
      </w:r>
      <w:r>
        <w:t>. Uveden</w:t>
      </w:r>
      <w:r w:rsidR="00B36814">
        <w:t xml:space="preserve">ý </w:t>
      </w:r>
      <w:r>
        <w:t>rozsah</w:t>
      </w:r>
      <w:r w:rsidR="00B36814">
        <w:t xml:space="preserve"> služeb</w:t>
      </w:r>
      <w:r>
        <w:t xml:space="preserve"> j</w:t>
      </w:r>
      <w:r w:rsidR="00B36814">
        <w:t>e</w:t>
      </w:r>
      <w:r>
        <w:t xml:space="preserve"> předpokládan</w:t>
      </w:r>
      <w:r w:rsidR="00B36814">
        <w:t xml:space="preserve">ý </w:t>
      </w:r>
      <w:proofErr w:type="gramStart"/>
      <w:r w:rsidR="00B36814">
        <w:t xml:space="preserve">a </w:t>
      </w:r>
      <w:r w:rsidR="004742E0">
        <w:t xml:space="preserve"> nezavazuj</w:t>
      </w:r>
      <w:r w:rsidR="00B36814">
        <w:t>e</w:t>
      </w:r>
      <w:proofErr w:type="gramEnd"/>
      <w:r w:rsidR="004742E0">
        <w:t xml:space="preserve"> P</w:t>
      </w:r>
      <w:r>
        <w:t>říkazce</w:t>
      </w:r>
      <w:r w:rsidR="003D5DB9">
        <w:t xml:space="preserve"> k</w:t>
      </w:r>
      <w:r>
        <w:t xml:space="preserve"> odebrání plného rozsahu služeb. </w:t>
      </w:r>
    </w:p>
    <w:p w14:paraId="01634562" w14:textId="77777777" w:rsidR="00F74E04" w:rsidRDefault="00F74E04" w:rsidP="00F74E04">
      <w:pPr>
        <w:pStyle w:val="Odstavecseseznamem"/>
      </w:pPr>
    </w:p>
    <w:p w14:paraId="65232280" w14:textId="77777777" w:rsidR="00F74E04" w:rsidRDefault="00F74E04" w:rsidP="00F74E04">
      <w:pPr>
        <w:pStyle w:val="Odstavecseseznamem"/>
      </w:pPr>
    </w:p>
    <w:p w14:paraId="123DDA3E" w14:textId="1969E3A9" w:rsidR="00F74E04" w:rsidRDefault="00F74E04" w:rsidP="00F74E04">
      <w:pPr>
        <w:pStyle w:val="Odstavecseseznamem"/>
        <w:numPr>
          <w:ilvl w:val="0"/>
          <w:numId w:val="22"/>
        </w:numPr>
        <w:tabs>
          <w:tab w:val="left" w:pos="426"/>
        </w:tabs>
        <w:jc w:val="both"/>
      </w:pPr>
      <w:r w:rsidRPr="00F74E04">
        <w:t>Smluvní odměna bude hrazena na základě daňovýc</w:t>
      </w:r>
      <w:r w:rsidR="004742E0">
        <w:t>h dokladů (faktur) vystavených P</w:t>
      </w:r>
      <w:r w:rsidRPr="00F74E04">
        <w:t xml:space="preserve">říkazníkem jednou </w:t>
      </w:r>
      <w:r w:rsidR="00B36814">
        <w:t>ročně.</w:t>
      </w:r>
      <w:r w:rsidRPr="00F74E04">
        <w:t xml:space="preserve"> Faktura bude mít zákonné náležitosti daňového dokladu</w:t>
      </w:r>
      <w:r w:rsidR="005A7F04">
        <w:t xml:space="preserve">. </w:t>
      </w:r>
      <w:r w:rsidRPr="00F74E04">
        <w:t xml:space="preserve">Splatnost faktury činí 30 dnů od jejího </w:t>
      </w:r>
      <w:r w:rsidR="003D5DB9">
        <w:t>vystavení</w:t>
      </w:r>
      <w:r w:rsidRPr="00F74E04">
        <w:t>.</w:t>
      </w:r>
      <w:r w:rsidR="005A7F04">
        <w:t xml:space="preserve"> Faktura bude doručena na e-mail: fakturace@janov.cz</w:t>
      </w:r>
    </w:p>
    <w:p w14:paraId="59E456DC" w14:textId="77777777" w:rsidR="00432A39" w:rsidRPr="00824D1A" w:rsidRDefault="00432A39" w:rsidP="00B21840">
      <w:pPr>
        <w:tabs>
          <w:tab w:val="left" w:pos="426"/>
        </w:tabs>
        <w:ind w:left="425"/>
        <w:jc w:val="both"/>
      </w:pPr>
    </w:p>
    <w:p w14:paraId="7CA4A793" w14:textId="6F51136E" w:rsidR="00F74E04" w:rsidRDefault="00F74E04" w:rsidP="003D5DB9">
      <w:pPr>
        <w:jc w:val="center"/>
        <w:rPr>
          <w:b/>
        </w:rPr>
      </w:pPr>
      <w:r w:rsidRPr="00824D1A">
        <w:rPr>
          <w:b/>
        </w:rPr>
        <w:t>V.</w:t>
      </w:r>
    </w:p>
    <w:p w14:paraId="146366EA" w14:textId="49E7804E" w:rsidR="003D5DB9" w:rsidRDefault="00A47052" w:rsidP="003D5DB9">
      <w:pPr>
        <w:jc w:val="center"/>
        <w:rPr>
          <w:b/>
        </w:rPr>
      </w:pPr>
      <w:r>
        <w:rPr>
          <w:b/>
        </w:rPr>
        <w:t>Škoda</w:t>
      </w:r>
    </w:p>
    <w:p w14:paraId="48EFA7F9" w14:textId="4601B895" w:rsidR="00F74E04" w:rsidRPr="00F74E04" w:rsidRDefault="00F74E04" w:rsidP="00F74E04">
      <w:pPr>
        <w:pStyle w:val="Odstavecseseznamem"/>
        <w:numPr>
          <w:ilvl w:val="0"/>
          <w:numId w:val="23"/>
        </w:numPr>
        <w:tabs>
          <w:tab w:val="left" w:pos="426"/>
        </w:tabs>
        <w:jc w:val="both"/>
      </w:pPr>
      <w:r w:rsidRPr="00F74E04">
        <w:t xml:space="preserve">Příkazník se zavazuje zajišťovat </w:t>
      </w:r>
      <w:r w:rsidR="005A7F04">
        <w:t xml:space="preserve">výše </w:t>
      </w:r>
      <w:r w:rsidRPr="00F74E04">
        <w:t xml:space="preserve">uvedenou službu ve </w:t>
      </w:r>
      <w:r w:rsidR="004742E0">
        <w:t>prospěch P</w:t>
      </w:r>
      <w:r w:rsidRPr="00F74E04">
        <w:t>říkazce. Příkazník od</w:t>
      </w:r>
      <w:r w:rsidR="00E549B6">
        <w:t>povídá za škodu, která vznikne P</w:t>
      </w:r>
      <w:r w:rsidRPr="00F74E04">
        <w:t xml:space="preserve">říkazci porušením povinností plynoucích z této smlouvy. Příkazník neodpovídá za škodu, která vznikne z důvodů nesprávných, neúplných či opožděných </w:t>
      </w:r>
      <w:r w:rsidR="00E549B6">
        <w:t>informací a podkladů ze strany P</w:t>
      </w:r>
      <w:r w:rsidRPr="00F74E04">
        <w:t>říkazce.</w:t>
      </w:r>
    </w:p>
    <w:p w14:paraId="2D0BE422" w14:textId="77777777" w:rsidR="00F74E04" w:rsidRPr="00F74E04" w:rsidRDefault="00F74E04" w:rsidP="00F74E04">
      <w:pPr>
        <w:pStyle w:val="Odstavecseseznamem"/>
        <w:tabs>
          <w:tab w:val="left" w:pos="426"/>
        </w:tabs>
        <w:ind w:left="360"/>
        <w:jc w:val="both"/>
      </w:pPr>
    </w:p>
    <w:p w14:paraId="5224E67C" w14:textId="5EA833A7" w:rsidR="00F74E04" w:rsidRPr="00F74E04" w:rsidRDefault="00F74E04" w:rsidP="00F74E04">
      <w:pPr>
        <w:pStyle w:val="Odstavecseseznamem"/>
        <w:numPr>
          <w:ilvl w:val="0"/>
          <w:numId w:val="23"/>
        </w:numPr>
        <w:tabs>
          <w:tab w:val="left" w:pos="426"/>
        </w:tabs>
        <w:jc w:val="both"/>
      </w:pPr>
      <w:r w:rsidRPr="00F74E04">
        <w:t>Příkazník se zavazuje, že po celou dobu platnosti této dohody bude mít platné pojištění odpovědnosti za škodu v souvislosti s poskytováním právních služeb</w:t>
      </w:r>
      <w:r w:rsidR="00E549B6">
        <w:t>. Na žádost Příkazce je povinen P</w:t>
      </w:r>
      <w:r w:rsidRPr="00F74E04">
        <w:t>říkazník platnost takové smlouvu o pojištění prokázat (předložení smlouvy nebo pojistného certifikátu). Porušení povinností dle tohoto odstavce je důvodem pro okamžité odstoupení od smlouvy.</w:t>
      </w:r>
    </w:p>
    <w:p w14:paraId="5EA31932" w14:textId="77777777" w:rsidR="00F74E04" w:rsidRDefault="00F74E04" w:rsidP="00F74E04">
      <w:pPr>
        <w:jc w:val="center"/>
        <w:rPr>
          <w:b/>
        </w:rPr>
      </w:pPr>
    </w:p>
    <w:p w14:paraId="5FC3D19D" w14:textId="0626862D" w:rsidR="00F74E04" w:rsidRDefault="00F74E04" w:rsidP="00F74E04">
      <w:pPr>
        <w:jc w:val="center"/>
        <w:rPr>
          <w:b/>
        </w:rPr>
      </w:pPr>
      <w:r w:rsidRPr="00824D1A">
        <w:rPr>
          <w:b/>
        </w:rPr>
        <w:t>V</w:t>
      </w:r>
      <w:r w:rsidR="00085916">
        <w:rPr>
          <w:b/>
        </w:rPr>
        <w:t>I</w:t>
      </w:r>
      <w:r w:rsidRPr="00824D1A">
        <w:rPr>
          <w:b/>
        </w:rPr>
        <w:t>.</w:t>
      </w:r>
    </w:p>
    <w:p w14:paraId="0EF6169C" w14:textId="13F1A7CC" w:rsidR="003D5DB9" w:rsidRPr="00824D1A" w:rsidRDefault="00A47052" w:rsidP="00F74E04">
      <w:pPr>
        <w:jc w:val="center"/>
        <w:rPr>
          <w:b/>
        </w:rPr>
      </w:pPr>
      <w:r>
        <w:rPr>
          <w:b/>
        </w:rPr>
        <w:t>Mlčenlivost</w:t>
      </w:r>
    </w:p>
    <w:p w14:paraId="5A6AEE8F" w14:textId="798671B7" w:rsidR="00BB43D4" w:rsidRDefault="00F74E04" w:rsidP="00BB43D4">
      <w:pPr>
        <w:pStyle w:val="Odstavecseseznamem"/>
        <w:numPr>
          <w:ilvl w:val="0"/>
          <w:numId w:val="25"/>
        </w:numPr>
        <w:ind w:left="357" w:hanging="357"/>
        <w:jc w:val="both"/>
      </w:pPr>
      <w:r w:rsidRPr="00085916">
        <w:t xml:space="preserve">Příkazník se zavazuje zachovávat mlčenlivost o všech skutečnostech, s nimiž se seznámí při poskytování </w:t>
      </w:r>
      <w:r w:rsidR="00B36814">
        <w:t>služby auditora</w:t>
      </w:r>
      <w:r w:rsidR="00E549B6">
        <w:t>. Této povinnosti může být P</w:t>
      </w:r>
      <w:r w:rsidRPr="00085916">
        <w:t xml:space="preserve">říkazcem výslovně zproštěn. </w:t>
      </w:r>
    </w:p>
    <w:p w14:paraId="70B1081C" w14:textId="77777777" w:rsidR="00BB43D4" w:rsidRDefault="00BB43D4" w:rsidP="00BB43D4">
      <w:pPr>
        <w:pStyle w:val="Odstavecseseznamem"/>
        <w:ind w:left="357"/>
        <w:jc w:val="both"/>
      </w:pPr>
    </w:p>
    <w:p w14:paraId="5A47C209" w14:textId="62D5AC49" w:rsidR="00F74E04" w:rsidRPr="00085916" w:rsidRDefault="00F74E04" w:rsidP="00BB43D4">
      <w:pPr>
        <w:pStyle w:val="Odstavecseseznamem"/>
        <w:numPr>
          <w:ilvl w:val="0"/>
          <w:numId w:val="25"/>
        </w:numPr>
        <w:ind w:left="357" w:hanging="357"/>
        <w:jc w:val="both"/>
      </w:pPr>
      <w:r w:rsidRPr="00085916">
        <w:t>V příp</w:t>
      </w:r>
      <w:r w:rsidR="00E549B6">
        <w:t>adě porušení mlčenlivosti může Příkazce požadovat po P</w:t>
      </w:r>
      <w:r w:rsidRPr="00085916">
        <w:t xml:space="preserve">říkazníkovi smluvní pokutu </w:t>
      </w:r>
      <w:r w:rsidR="00A47052">
        <w:t>ve výši</w:t>
      </w:r>
      <w:r w:rsidR="006A4321">
        <w:t xml:space="preserve"> 5</w:t>
      </w:r>
      <w:r w:rsidRPr="00085916">
        <w:t>0.000,- Kč, a to pro každý jednotlivý případ porušení této povinnosti. Porušení povinností dle tohoto odstavce může být důvodem pro okamžité odstoupení od smlouvy.</w:t>
      </w:r>
      <w:r w:rsidRPr="009E6D62">
        <w:t xml:space="preserve"> </w:t>
      </w:r>
      <w:r w:rsidRPr="00085916">
        <w:t>Uplatnění smluvní pokuty sjednané v této smlouvě nemá vliv na případný nárok na náhradu škody.</w:t>
      </w:r>
    </w:p>
    <w:p w14:paraId="70F89424" w14:textId="77777777" w:rsidR="00F74E04" w:rsidRDefault="00F74E04" w:rsidP="00F74E04">
      <w:pPr>
        <w:rPr>
          <w:b/>
        </w:rPr>
      </w:pPr>
    </w:p>
    <w:p w14:paraId="2C54AE4A" w14:textId="78C01371" w:rsidR="001A6593" w:rsidRDefault="001A6593" w:rsidP="00AA0ED3">
      <w:pPr>
        <w:jc w:val="center"/>
        <w:rPr>
          <w:b/>
        </w:rPr>
      </w:pPr>
      <w:r w:rsidRPr="00824D1A">
        <w:rPr>
          <w:b/>
        </w:rPr>
        <w:t>V</w:t>
      </w:r>
      <w:r w:rsidR="00085916">
        <w:rPr>
          <w:b/>
        </w:rPr>
        <w:t>II</w:t>
      </w:r>
      <w:r w:rsidRPr="00824D1A">
        <w:rPr>
          <w:b/>
        </w:rPr>
        <w:t>.</w:t>
      </w:r>
    </w:p>
    <w:p w14:paraId="7BB6E16A" w14:textId="2AC3A2DA" w:rsidR="003D5DB9" w:rsidRPr="00824D1A" w:rsidRDefault="00A47052" w:rsidP="00AA0ED3">
      <w:pPr>
        <w:jc w:val="center"/>
        <w:rPr>
          <w:b/>
        </w:rPr>
      </w:pPr>
      <w:r>
        <w:rPr>
          <w:b/>
        </w:rPr>
        <w:t>Platnost smlouvy</w:t>
      </w:r>
    </w:p>
    <w:p w14:paraId="7C6E4D87" w14:textId="65CD7A85" w:rsidR="00EB6756" w:rsidRDefault="00222ADF" w:rsidP="00F74E04">
      <w:pPr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>
        <w:t>Tato smlo</w:t>
      </w:r>
      <w:r w:rsidR="00F74E04">
        <w:t xml:space="preserve">uva se uzavírá na dobu určitou, a to </w:t>
      </w:r>
      <w:r w:rsidR="005A7F04">
        <w:t>3</w:t>
      </w:r>
      <w:r w:rsidR="005228BF">
        <w:t xml:space="preserve"> </w:t>
      </w:r>
      <w:r w:rsidR="005A7F04">
        <w:t>let</w:t>
      </w:r>
      <w:r w:rsidR="005228BF">
        <w:t xml:space="preserve"> </w:t>
      </w:r>
      <w:r w:rsidR="00F74E04">
        <w:t>od nabytí účinnosti</w:t>
      </w:r>
      <w:r>
        <w:t>.</w:t>
      </w:r>
      <w:r w:rsidR="0023390D" w:rsidRPr="0023390D">
        <w:t xml:space="preserve"> </w:t>
      </w:r>
    </w:p>
    <w:p w14:paraId="2EA13C6A" w14:textId="77777777" w:rsidR="00EB6756" w:rsidRDefault="00EB6756" w:rsidP="00EB6756">
      <w:pPr>
        <w:pStyle w:val="Odstavecseseznamem"/>
      </w:pPr>
    </w:p>
    <w:p w14:paraId="3E85BC8B" w14:textId="735EF674" w:rsidR="00F74E04" w:rsidRDefault="001841FD" w:rsidP="0023390D">
      <w:pPr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>
        <w:t>Smluvní strany jsou</w:t>
      </w:r>
      <w:r w:rsidR="0023390D" w:rsidRPr="0023390D">
        <w:t xml:space="preserve"> oprávněn</w:t>
      </w:r>
      <w:r>
        <w:t>y</w:t>
      </w:r>
      <w:r w:rsidR="0023390D" w:rsidRPr="0023390D">
        <w:t xml:space="preserve"> vypovědět smlouvu kdykoliv, a to i bez udání důvodu. Výpově</w:t>
      </w:r>
      <w:r>
        <w:t xml:space="preserve">ď smlouvy musí být </w:t>
      </w:r>
      <w:r w:rsidR="0023390D" w:rsidRPr="0023390D">
        <w:t>učině</w:t>
      </w:r>
      <w:r>
        <w:t>na písemně a doručena druhé smluvní straně</w:t>
      </w:r>
      <w:r w:rsidR="0023390D" w:rsidRPr="0023390D">
        <w:t xml:space="preserve">, přičemž výpovědní doba v délce </w:t>
      </w:r>
      <w:r w:rsidR="005A7F04">
        <w:t>3</w:t>
      </w:r>
      <w:r w:rsidR="0023390D" w:rsidRPr="0023390D">
        <w:t xml:space="preserve"> měsíc</w:t>
      </w:r>
      <w:r w:rsidR="005A7F04">
        <w:t>ů</w:t>
      </w:r>
      <w:r w:rsidR="0023390D" w:rsidRPr="0023390D">
        <w:t xml:space="preserve"> počíná běžet </w:t>
      </w:r>
      <w:r>
        <w:t>prvním dnem následujícího měsíce</w:t>
      </w:r>
      <w:r w:rsidR="0023390D" w:rsidRPr="0023390D">
        <w:t xml:space="preserve"> po dni doručení písemn</w:t>
      </w:r>
      <w:r>
        <w:t>é výpovědi.</w:t>
      </w:r>
    </w:p>
    <w:p w14:paraId="265D9517" w14:textId="77777777" w:rsidR="00F74E04" w:rsidRDefault="00F74E04" w:rsidP="00F74E04">
      <w:pPr>
        <w:pStyle w:val="Odstavecseseznamem"/>
      </w:pPr>
    </w:p>
    <w:p w14:paraId="6206D7B4" w14:textId="5AB6B484" w:rsidR="00F74E04" w:rsidRDefault="00F74E04" w:rsidP="00F74E04">
      <w:pPr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>
        <w:t xml:space="preserve">Pro </w:t>
      </w:r>
      <w:r w:rsidRPr="00F74E04">
        <w:t xml:space="preserve">případ </w:t>
      </w:r>
      <w:r>
        <w:t xml:space="preserve">ukončení smlouvy </w:t>
      </w:r>
      <w:r w:rsidR="00E549B6">
        <w:t>se P</w:t>
      </w:r>
      <w:r w:rsidRPr="00F74E04">
        <w:t xml:space="preserve">říkazník zavazuje učinit </w:t>
      </w:r>
      <w:r w:rsidR="00D507D0">
        <w:t>úkony a zajistit v prospěch Příkazce</w:t>
      </w:r>
      <w:r w:rsidR="00D507D0" w:rsidRPr="00D507D0">
        <w:t xml:space="preserve"> </w:t>
      </w:r>
      <w:r w:rsidR="00D507D0">
        <w:t>záležitosti</w:t>
      </w:r>
      <w:r w:rsidR="00E549B6">
        <w:t xml:space="preserve">, </w:t>
      </w:r>
      <w:r w:rsidR="00D507D0">
        <w:t>které nesnesou</w:t>
      </w:r>
      <w:r w:rsidR="00E549B6">
        <w:t xml:space="preserve"> odkladu, aby P</w:t>
      </w:r>
      <w:r w:rsidRPr="00F74E04">
        <w:t>říkazce neutrpěl újmu na svých právech.</w:t>
      </w:r>
    </w:p>
    <w:p w14:paraId="2E13B3AC" w14:textId="77777777" w:rsidR="00F74E04" w:rsidRDefault="00F74E04" w:rsidP="00F74E04">
      <w:pPr>
        <w:pStyle w:val="Odstavecseseznamem"/>
      </w:pPr>
    </w:p>
    <w:p w14:paraId="11AECB49" w14:textId="77777777" w:rsidR="0023390D" w:rsidRDefault="0023390D" w:rsidP="001841FD">
      <w:pPr>
        <w:ind w:left="426"/>
        <w:jc w:val="both"/>
      </w:pPr>
    </w:p>
    <w:p w14:paraId="31EE15E7" w14:textId="77777777" w:rsidR="00A0145D" w:rsidRDefault="00A0145D" w:rsidP="00A0145D">
      <w:pPr>
        <w:jc w:val="center"/>
        <w:rPr>
          <w:b/>
        </w:rPr>
      </w:pPr>
      <w:r>
        <w:rPr>
          <w:b/>
        </w:rPr>
        <w:t>VIII.</w:t>
      </w:r>
    </w:p>
    <w:p w14:paraId="2BD7B15E" w14:textId="468DD009" w:rsidR="00A0145D" w:rsidRDefault="00A0145D" w:rsidP="00A0145D">
      <w:pPr>
        <w:jc w:val="center"/>
      </w:pPr>
      <w:r>
        <w:rPr>
          <w:b/>
        </w:rPr>
        <w:t>Ochrana osobních údajů</w:t>
      </w:r>
    </w:p>
    <w:p w14:paraId="79B968D6" w14:textId="739D0D85" w:rsidR="0023390D" w:rsidRPr="00A0145D" w:rsidRDefault="00C2336F" w:rsidP="00BB43D4">
      <w:pPr>
        <w:pStyle w:val="Odstavecseseznamem"/>
        <w:numPr>
          <w:ilvl w:val="0"/>
          <w:numId w:val="26"/>
        </w:numPr>
        <w:ind w:left="357" w:hanging="357"/>
        <w:jc w:val="both"/>
      </w:pPr>
      <w:r>
        <w:t>Příkazník</w:t>
      </w:r>
      <w:r w:rsidR="00A0145D" w:rsidRPr="00A0145D">
        <w:t xml:space="preserve"> se jakožto správce osobních údajů, které mu </w:t>
      </w:r>
      <w:r>
        <w:t>mohou být</w:t>
      </w:r>
      <w:r w:rsidR="00A0145D" w:rsidRPr="00A0145D">
        <w:t xml:space="preserve"> na základě této smlouvy </w:t>
      </w:r>
      <w:r>
        <w:t>Příkazcem</w:t>
      </w:r>
      <w:r w:rsidR="00A0145D" w:rsidRPr="00A0145D">
        <w:t xml:space="preserve"> poskytnuty, zavazuje, že bude tyto osobní údaje zpracovávat v souladu s právním</w:t>
      </w:r>
      <w:r>
        <w:t>i předpisy, především se zák.</w:t>
      </w:r>
      <w:r w:rsidR="00A0145D" w:rsidRPr="00A0145D">
        <w:t xml:space="preserve"> č.</w:t>
      </w:r>
      <w:r>
        <w:t xml:space="preserve"> 110/2019 Sb. o zpracování osobních údajů, zák. č. 85/1996 Sb., o</w:t>
      </w:r>
      <w:r w:rsidR="00A0145D" w:rsidRPr="00A0145D">
        <w:t xml:space="preserve"> </w:t>
      </w:r>
      <w:r>
        <w:t>advokacii</w:t>
      </w:r>
      <w:r w:rsidR="00A0145D" w:rsidRPr="00A0145D">
        <w:t xml:space="preserve"> a Nařízením Evropského parlamentu a Rady (EU) 2016/679 ze dne 27. dubna 2016 o ochraně fyzických osob v souvislosti se zpracováním osobních údajů a o volném pohybu těchto údajů a o zrušení směrnice 95/46/ES.</w:t>
      </w:r>
    </w:p>
    <w:p w14:paraId="12E5A5EB" w14:textId="77777777" w:rsidR="00A0145D" w:rsidRDefault="00A0145D" w:rsidP="00AA0ED3">
      <w:pPr>
        <w:jc w:val="center"/>
        <w:rPr>
          <w:b/>
        </w:rPr>
      </w:pPr>
    </w:p>
    <w:p w14:paraId="32BA4345" w14:textId="77777777" w:rsidR="005A7F04" w:rsidRDefault="005A7F04" w:rsidP="00AA0ED3">
      <w:pPr>
        <w:jc w:val="center"/>
        <w:rPr>
          <w:b/>
        </w:rPr>
      </w:pPr>
    </w:p>
    <w:p w14:paraId="355564C7" w14:textId="77777777" w:rsidR="005A7F04" w:rsidRDefault="005A7F04" w:rsidP="00AA0ED3">
      <w:pPr>
        <w:jc w:val="center"/>
        <w:rPr>
          <w:b/>
        </w:rPr>
      </w:pPr>
    </w:p>
    <w:p w14:paraId="54815AF7" w14:textId="77777777" w:rsidR="005A7F04" w:rsidRDefault="005A7F04" w:rsidP="00AA0ED3">
      <w:pPr>
        <w:jc w:val="center"/>
        <w:rPr>
          <w:b/>
        </w:rPr>
      </w:pPr>
    </w:p>
    <w:p w14:paraId="372ECD90" w14:textId="4160845C" w:rsidR="001A6593" w:rsidRDefault="00A0145D" w:rsidP="003D5DB9">
      <w:pPr>
        <w:jc w:val="center"/>
        <w:rPr>
          <w:b/>
        </w:rPr>
      </w:pPr>
      <w:r>
        <w:rPr>
          <w:b/>
        </w:rPr>
        <w:lastRenderedPageBreak/>
        <w:t>IX</w:t>
      </w:r>
      <w:r w:rsidR="001A6593">
        <w:rPr>
          <w:b/>
        </w:rPr>
        <w:t>.</w:t>
      </w:r>
    </w:p>
    <w:p w14:paraId="1990D266" w14:textId="531A4F80" w:rsidR="0023390D" w:rsidRDefault="00A0145D" w:rsidP="00AA0ED3">
      <w:pPr>
        <w:jc w:val="center"/>
        <w:rPr>
          <w:b/>
        </w:rPr>
      </w:pPr>
      <w:r>
        <w:rPr>
          <w:b/>
        </w:rPr>
        <w:t>Závěrečná ustanovení</w:t>
      </w:r>
    </w:p>
    <w:p w14:paraId="63E458A9" w14:textId="257E0A34" w:rsidR="0023390D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 xml:space="preserve">Tato smlouva nabývá </w:t>
      </w:r>
      <w:r w:rsidR="00085916">
        <w:t>platnosti</w:t>
      </w:r>
      <w:r w:rsidR="001841FD">
        <w:t xml:space="preserve"> </w:t>
      </w:r>
      <w:r w:rsidR="001B3F4E" w:rsidRPr="00D42302">
        <w:t>dnem podpisu smlouvy</w:t>
      </w:r>
      <w:r w:rsidR="001B3F4E">
        <w:t xml:space="preserve"> </w:t>
      </w:r>
      <w:r w:rsidR="001841FD">
        <w:t>poslední smluvní stranou</w:t>
      </w:r>
      <w:r w:rsidR="00085916">
        <w:t xml:space="preserve"> a účinnosti dnem uveřejnění prostřednictvím registru smluv.</w:t>
      </w:r>
      <w:r w:rsidR="00E549B6">
        <w:t xml:space="preserve"> Smlouvu uveřejní Příkazce.</w:t>
      </w:r>
    </w:p>
    <w:p w14:paraId="2E5A2AD8" w14:textId="77777777" w:rsidR="00085916" w:rsidRPr="002C6F13" w:rsidRDefault="00085916" w:rsidP="00085916">
      <w:pPr>
        <w:tabs>
          <w:tab w:val="left" w:pos="426"/>
        </w:tabs>
        <w:ind w:left="426"/>
        <w:jc w:val="both"/>
      </w:pPr>
    </w:p>
    <w:p w14:paraId="4A2A41C8" w14:textId="77777777" w:rsidR="0023390D" w:rsidRPr="00F671C0" w:rsidRDefault="0023390D" w:rsidP="0023390D">
      <w:pPr>
        <w:tabs>
          <w:tab w:val="left" w:pos="426"/>
        </w:tabs>
        <w:ind w:left="426"/>
        <w:jc w:val="both"/>
        <w:rPr>
          <w:sz w:val="8"/>
          <w:szCs w:val="8"/>
        </w:rPr>
      </w:pPr>
    </w:p>
    <w:p w14:paraId="522A6F32" w14:textId="19E1E78C" w:rsidR="0023390D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>Práva</w:t>
      </w:r>
      <w:r w:rsidR="00085916">
        <w:t xml:space="preserve"> a pohledávky</w:t>
      </w:r>
      <w:r w:rsidRPr="0023390D">
        <w:t xml:space="preserve"> z této smlouvy nesmí být postoupen</w:t>
      </w:r>
      <w:r w:rsidR="005228BF">
        <w:t>y</w:t>
      </w:r>
      <w:r w:rsidRPr="0023390D">
        <w:t xml:space="preserve"> bez předchozího písemného souhlasu druhé smluvní strany. Za písemnou formu nebude pro tento účel považována výměna e-mailových zpráv.</w:t>
      </w:r>
    </w:p>
    <w:p w14:paraId="783EECA1" w14:textId="77777777" w:rsidR="00085916" w:rsidRDefault="00085916" w:rsidP="00085916">
      <w:pPr>
        <w:tabs>
          <w:tab w:val="left" w:pos="426"/>
        </w:tabs>
        <w:ind w:left="426"/>
        <w:jc w:val="both"/>
      </w:pPr>
    </w:p>
    <w:p w14:paraId="40F8AD53" w14:textId="77777777" w:rsidR="0023390D" w:rsidRPr="00F671C0" w:rsidRDefault="0023390D" w:rsidP="0023390D">
      <w:pPr>
        <w:tabs>
          <w:tab w:val="left" w:pos="426"/>
        </w:tabs>
        <w:ind w:left="426"/>
        <w:jc w:val="both"/>
        <w:rPr>
          <w:sz w:val="8"/>
          <w:szCs w:val="8"/>
        </w:rPr>
      </w:pPr>
    </w:p>
    <w:p w14:paraId="26BC62C9" w14:textId="5DC7373E" w:rsidR="00085916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>Tato smlouva je uzavřena podle práva České republiky. Ve věcech výslovně neupravených touto smlouvou se smluvní vztah řídí zákonem č. 89/2012 Sb., občanský zákoník, v </w:t>
      </w:r>
      <w:r w:rsidR="005228BF">
        <w:t>platném</w:t>
      </w:r>
      <w:r w:rsidRPr="0023390D">
        <w:t xml:space="preserve"> znění. </w:t>
      </w:r>
    </w:p>
    <w:p w14:paraId="69D9DB7D" w14:textId="77777777" w:rsidR="00085916" w:rsidRDefault="00085916" w:rsidP="00085916">
      <w:pPr>
        <w:tabs>
          <w:tab w:val="left" w:pos="426"/>
        </w:tabs>
        <w:ind w:left="426"/>
        <w:jc w:val="both"/>
      </w:pPr>
    </w:p>
    <w:p w14:paraId="7E3F65F3" w14:textId="345CDEBE" w:rsidR="0023390D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1371B07" w14:textId="77777777" w:rsidR="0023390D" w:rsidRPr="00F671C0" w:rsidRDefault="0023390D" w:rsidP="0023390D">
      <w:pPr>
        <w:tabs>
          <w:tab w:val="left" w:pos="426"/>
        </w:tabs>
        <w:ind w:left="426"/>
        <w:jc w:val="both"/>
        <w:rPr>
          <w:sz w:val="8"/>
          <w:szCs w:val="8"/>
        </w:rPr>
      </w:pPr>
    </w:p>
    <w:p w14:paraId="1A14D035" w14:textId="77777777" w:rsidR="0023390D" w:rsidRPr="00F671C0" w:rsidRDefault="0023390D" w:rsidP="002C6F13">
      <w:pPr>
        <w:tabs>
          <w:tab w:val="left" w:pos="426"/>
        </w:tabs>
        <w:jc w:val="both"/>
        <w:rPr>
          <w:sz w:val="8"/>
          <w:szCs w:val="8"/>
        </w:rPr>
      </w:pPr>
    </w:p>
    <w:p w14:paraId="43B58EDE" w14:textId="77777777" w:rsidR="00085916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>Změna nebo doplnění smlouvy může být uskutečněna pouze písemným dodatkem k této smlouvě podepsaným oběma smluvními stranami.</w:t>
      </w:r>
    </w:p>
    <w:p w14:paraId="5C600316" w14:textId="77777777" w:rsidR="00085916" w:rsidRDefault="00085916" w:rsidP="00085916">
      <w:pPr>
        <w:tabs>
          <w:tab w:val="left" w:pos="426"/>
        </w:tabs>
        <w:ind w:left="426"/>
        <w:jc w:val="both"/>
      </w:pPr>
    </w:p>
    <w:p w14:paraId="3AC77F1B" w14:textId="43F9AC9E" w:rsidR="0023390D" w:rsidRDefault="0023390D" w:rsidP="00BB43D4">
      <w:pPr>
        <w:numPr>
          <w:ilvl w:val="0"/>
          <w:numId w:val="12"/>
        </w:numPr>
        <w:tabs>
          <w:tab w:val="left" w:pos="426"/>
        </w:tabs>
        <w:ind w:left="357" w:hanging="357"/>
        <w:jc w:val="both"/>
      </w:pPr>
      <w:r w:rsidRPr="0023390D">
        <w:t xml:space="preserve">Smlouva bude vyhotovena ve </w:t>
      </w:r>
      <w:r w:rsidR="00D831D0">
        <w:t>dvou</w:t>
      </w:r>
      <w:r w:rsidRPr="0023390D">
        <w:t xml:space="preserve"> vyhotoveních, z nichž každá smluvní strana obdrží po </w:t>
      </w:r>
      <w:r w:rsidR="00D831D0">
        <w:t>jednom</w:t>
      </w:r>
      <w:r w:rsidRPr="0023390D">
        <w:t xml:space="preserve"> exemplář</w:t>
      </w:r>
      <w:r w:rsidR="00D831D0">
        <w:t>i</w:t>
      </w:r>
      <w:r w:rsidRPr="0023390D">
        <w:t xml:space="preserve">. </w:t>
      </w:r>
    </w:p>
    <w:p w14:paraId="112F0882" w14:textId="401CFAE0" w:rsidR="00B23093" w:rsidRDefault="00B23093" w:rsidP="00D03137">
      <w:pPr>
        <w:rPr>
          <w:b/>
        </w:rPr>
      </w:pPr>
    </w:p>
    <w:p w14:paraId="32D13F8A" w14:textId="77777777" w:rsidR="00D03137" w:rsidRDefault="00D03137" w:rsidP="00D03137">
      <w:pPr>
        <w:rPr>
          <w:b/>
        </w:rPr>
      </w:pPr>
    </w:p>
    <w:p w14:paraId="54661E6B" w14:textId="77777777" w:rsidR="00B23093" w:rsidRDefault="00B23093" w:rsidP="00AA0ED3">
      <w:pPr>
        <w:jc w:val="center"/>
        <w:rPr>
          <w:b/>
        </w:rPr>
      </w:pPr>
    </w:p>
    <w:p w14:paraId="6CA9DBBD" w14:textId="77777777" w:rsidR="00B23093" w:rsidRPr="00CF7E18" w:rsidRDefault="00B23093" w:rsidP="00AA0ED3">
      <w:pPr>
        <w:jc w:val="center"/>
        <w:rPr>
          <w:b/>
        </w:rPr>
      </w:pPr>
    </w:p>
    <w:p w14:paraId="4B5FDEF1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235B60CE" w14:textId="77777777" w:rsidTr="0067787B">
        <w:tc>
          <w:tcPr>
            <w:tcW w:w="675" w:type="dxa"/>
          </w:tcPr>
          <w:p w14:paraId="37F89200" w14:textId="77777777" w:rsidR="00542DF9" w:rsidRDefault="00542DF9" w:rsidP="00542DF9">
            <w:r>
              <w:t>Dne:</w:t>
            </w:r>
          </w:p>
        </w:tc>
        <w:tc>
          <w:tcPr>
            <w:tcW w:w="3828" w:type="dxa"/>
          </w:tcPr>
          <w:p w14:paraId="5605EAA8" w14:textId="77777777" w:rsidR="00542DF9" w:rsidRPr="0067787B" w:rsidRDefault="008C2E7B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3C081502" w14:textId="77777777" w:rsidR="00542DF9" w:rsidRDefault="00542DF9" w:rsidP="00AA0ED3"/>
        </w:tc>
        <w:tc>
          <w:tcPr>
            <w:tcW w:w="639" w:type="dxa"/>
          </w:tcPr>
          <w:p w14:paraId="1D1ACFBC" w14:textId="77777777" w:rsidR="00542DF9" w:rsidRDefault="00542DF9" w:rsidP="00AA0ED3">
            <w:r>
              <w:t>Dne:</w:t>
            </w:r>
          </w:p>
        </w:tc>
        <w:tc>
          <w:tcPr>
            <w:tcW w:w="3785" w:type="dxa"/>
          </w:tcPr>
          <w:p w14:paraId="28A02941" w14:textId="77777777" w:rsidR="00542DF9" w:rsidRPr="0067787B" w:rsidRDefault="008C2E7B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039D8F8A" w14:textId="77777777" w:rsidR="00AA0ED3" w:rsidRDefault="00AA0ED3" w:rsidP="00AA0ED3"/>
    <w:p w14:paraId="4E98464C" w14:textId="77777777" w:rsidR="00B2454D" w:rsidRDefault="00B2454D" w:rsidP="00AA0ED3"/>
    <w:p w14:paraId="42CDAF0C" w14:textId="77777777" w:rsidR="00CA2D7C" w:rsidRDefault="00CA2D7C" w:rsidP="00AA0ED3"/>
    <w:p w14:paraId="67C1263D" w14:textId="77777777" w:rsidR="00CA2D7C" w:rsidRDefault="00CA2D7C" w:rsidP="00AA0ED3"/>
    <w:p w14:paraId="77E4EBEA" w14:textId="77777777" w:rsidR="00CA2D7C" w:rsidRDefault="00CA2D7C" w:rsidP="00AA0ED3"/>
    <w:p w14:paraId="243B7695" w14:textId="77777777" w:rsidR="00B2454D" w:rsidRDefault="00B2454D" w:rsidP="00AA0ED3"/>
    <w:p w14:paraId="1840EE4D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1372B60C" w14:textId="77777777" w:rsidTr="001525B1">
        <w:tc>
          <w:tcPr>
            <w:tcW w:w="4503" w:type="dxa"/>
          </w:tcPr>
          <w:p w14:paraId="0E02ADFB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17D93DE5" w14:textId="77777777" w:rsidR="00B2454D" w:rsidRDefault="00B2454D" w:rsidP="001525B1"/>
        </w:tc>
        <w:tc>
          <w:tcPr>
            <w:tcW w:w="4424" w:type="dxa"/>
          </w:tcPr>
          <w:p w14:paraId="04282727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432B24DA" w14:textId="77777777" w:rsidTr="001525B1">
        <w:tc>
          <w:tcPr>
            <w:tcW w:w="4503" w:type="dxa"/>
          </w:tcPr>
          <w:p w14:paraId="32BEAAA6" w14:textId="77777777" w:rsidR="00B2454D" w:rsidRDefault="00B2454D" w:rsidP="001525B1">
            <w:pPr>
              <w:jc w:val="center"/>
            </w:pPr>
          </w:p>
          <w:p w14:paraId="57A5764C" w14:textId="77777777" w:rsidR="00B2454D" w:rsidRDefault="00B2454D" w:rsidP="001525B1">
            <w:pPr>
              <w:jc w:val="center"/>
            </w:pPr>
            <w:r>
              <w:t>MUDr. Václav Šimánek, Ph.D.</w:t>
            </w:r>
          </w:p>
          <w:p w14:paraId="01B83334" w14:textId="415822D8" w:rsidR="00B2454D" w:rsidRDefault="00D507D0" w:rsidP="001525B1">
            <w:pPr>
              <w:jc w:val="center"/>
            </w:pPr>
            <w:r>
              <w:t>pověřený</w:t>
            </w:r>
            <w:r w:rsidRPr="00D507D0">
              <w:t xml:space="preserve"> řízením organizace</w:t>
            </w:r>
          </w:p>
        </w:tc>
        <w:tc>
          <w:tcPr>
            <w:tcW w:w="283" w:type="dxa"/>
          </w:tcPr>
          <w:p w14:paraId="1291137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2A42082" w14:textId="77777777" w:rsidR="00B2454D" w:rsidRDefault="00B2454D" w:rsidP="001525B1">
            <w:pPr>
              <w:jc w:val="center"/>
            </w:pPr>
          </w:p>
          <w:p w14:paraId="4D800420" w14:textId="2F87DD0E" w:rsidR="00B2454D" w:rsidRDefault="00B2454D" w:rsidP="001525B1">
            <w:pPr>
              <w:jc w:val="center"/>
            </w:pPr>
          </w:p>
        </w:tc>
      </w:tr>
    </w:tbl>
    <w:p w14:paraId="6931A83E" w14:textId="77777777" w:rsidR="00B2454D" w:rsidRPr="00825F57" w:rsidRDefault="00B2454D" w:rsidP="00825F57">
      <w:pPr>
        <w:rPr>
          <w:sz w:val="2"/>
          <w:szCs w:val="2"/>
        </w:rPr>
      </w:pPr>
    </w:p>
    <w:sectPr w:rsidR="00B2454D" w:rsidRPr="00825F57" w:rsidSect="00696EBC">
      <w:headerReference w:type="default" r:id="rId8"/>
      <w:footerReference w:type="default" r:id="rId9"/>
      <w:pgSz w:w="11906" w:h="16838"/>
      <w:pgMar w:top="1525" w:right="1418" w:bottom="851" w:left="1418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C863" w14:textId="77777777" w:rsidR="000B7495" w:rsidRDefault="000B7495">
      <w:r>
        <w:separator/>
      </w:r>
    </w:p>
  </w:endnote>
  <w:endnote w:type="continuationSeparator" w:id="0">
    <w:p w14:paraId="48CA31B3" w14:textId="77777777" w:rsidR="000B7495" w:rsidRDefault="000B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83FD" w14:textId="1329C401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="008C2E7B"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="008C2E7B" w:rsidRPr="008D6B7F">
      <w:rPr>
        <w:sz w:val="18"/>
        <w:szCs w:val="18"/>
      </w:rPr>
      <w:fldChar w:fldCharType="separate"/>
    </w:r>
    <w:r w:rsidR="006A4321">
      <w:rPr>
        <w:noProof/>
        <w:sz w:val="18"/>
        <w:szCs w:val="18"/>
      </w:rPr>
      <w:t>3</w:t>
    </w:r>
    <w:r w:rsidR="008C2E7B"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="008C2E7B"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="008C2E7B" w:rsidRPr="008D6B7F">
      <w:rPr>
        <w:sz w:val="18"/>
        <w:szCs w:val="18"/>
      </w:rPr>
      <w:fldChar w:fldCharType="separate"/>
    </w:r>
    <w:r w:rsidR="006A4321">
      <w:rPr>
        <w:noProof/>
        <w:sz w:val="18"/>
        <w:szCs w:val="18"/>
      </w:rPr>
      <w:t>3</w:t>
    </w:r>
    <w:r w:rsidR="008C2E7B"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95B9" w14:textId="77777777" w:rsidR="000B7495" w:rsidRDefault="000B7495">
      <w:r>
        <w:separator/>
      </w:r>
    </w:p>
  </w:footnote>
  <w:footnote w:type="continuationSeparator" w:id="0">
    <w:p w14:paraId="0256E82C" w14:textId="77777777" w:rsidR="000B7495" w:rsidRDefault="000B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343C" w14:textId="47423F98" w:rsidR="004C50E0" w:rsidRDefault="005228B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8E7898" wp14:editId="71B2E799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468800" cy="540000"/>
          <wp:effectExtent l="0" t="0" r="0" b="0"/>
          <wp:wrapNone/>
          <wp:docPr id="164" name="Obrázek 164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trn-jano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4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33BC1"/>
    <w:multiLevelType w:val="hybridMultilevel"/>
    <w:tmpl w:val="875A0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0116"/>
    <w:multiLevelType w:val="hybridMultilevel"/>
    <w:tmpl w:val="A2DA0338"/>
    <w:lvl w:ilvl="0" w:tplc="39A00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15CA"/>
    <w:multiLevelType w:val="hybridMultilevel"/>
    <w:tmpl w:val="1D4C5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7CA9"/>
    <w:multiLevelType w:val="hybridMultilevel"/>
    <w:tmpl w:val="AE0C9A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F6A47"/>
    <w:multiLevelType w:val="hybridMultilevel"/>
    <w:tmpl w:val="D2326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37722"/>
    <w:multiLevelType w:val="hybridMultilevel"/>
    <w:tmpl w:val="6548FFF0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0E73"/>
    <w:multiLevelType w:val="hybridMultilevel"/>
    <w:tmpl w:val="882208BE"/>
    <w:lvl w:ilvl="0" w:tplc="4CB8B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4FCE"/>
    <w:multiLevelType w:val="hybridMultilevel"/>
    <w:tmpl w:val="C5E6A216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7147"/>
    <w:multiLevelType w:val="hybridMultilevel"/>
    <w:tmpl w:val="6074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160F58"/>
    <w:multiLevelType w:val="hybridMultilevel"/>
    <w:tmpl w:val="AE0C9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640FC"/>
    <w:multiLevelType w:val="hybridMultilevel"/>
    <w:tmpl w:val="C1B24132"/>
    <w:lvl w:ilvl="0" w:tplc="716A50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3701B"/>
    <w:multiLevelType w:val="hybridMultilevel"/>
    <w:tmpl w:val="26CEF5F8"/>
    <w:lvl w:ilvl="0" w:tplc="4CB8B1E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86FD8"/>
    <w:multiLevelType w:val="hybridMultilevel"/>
    <w:tmpl w:val="2238309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6110B"/>
    <w:multiLevelType w:val="hybridMultilevel"/>
    <w:tmpl w:val="875A0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33AC2"/>
    <w:multiLevelType w:val="hybridMultilevel"/>
    <w:tmpl w:val="637C1450"/>
    <w:lvl w:ilvl="0" w:tplc="48568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13757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7D4A"/>
    <w:multiLevelType w:val="hybridMultilevel"/>
    <w:tmpl w:val="ADCE4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055">
    <w:abstractNumId w:val="16"/>
  </w:num>
  <w:num w:numId="2" w16cid:durableId="833304862">
    <w:abstractNumId w:val="19"/>
  </w:num>
  <w:num w:numId="3" w16cid:durableId="865605785">
    <w:abstractNumId w:val="23"/>
  </w:num>
  <w:num w:numId="4" w16cid:durableId="1655333396">
    <w:abstractNumId w:val="6"/>
  </w:num>
  <w:num w:numId="5" w16cid:durableId="647127469">
    <w:abstractNumId w:val="13"/>
  </w:num>
  <w:num w:numId="6" w16cid:durableId="89661420">
    <w:abstractNumId w:val="3"/>
  </w:num>
  <w:num w:numId="7" w16cid:durableId="2066833449">
    <w:abstractNumId w:val="10"/>
  </w:num>
  <w:num w:numId="8" w16cid:durableId="584916672">
    <w:abstractNumId w:val="1"/>
  </w:num>
  <w:num w:numId="9" w16cid:durableId="1758139367">
    <w:abstractNumId w:val="24"/>
  </w:num>
  <w:num w:numId="10" w16cid:durableId="1283152828">
    <w:abstractNumId w:val="21"/>
  </w:num>
  <w:num w:numId="11" w16cid:durableId="37514556">
    <w:abstractNumId w:val="15"/>
  </w:num>
  <w:num w:numId="12" w16cid:durableId="368649874">
    <w:abstractNumId w:val="14"/>
  </w:num>
  <w:num w:numId="13" w16cid:durableId="1508254784">
    <w:abstractNumId w:val="4"/>
  </w:num>
  <w:num w:numId="14" w16cid:durableId="694112865">
    <w:abstractNumId w:val="18"/>
  </w:num>
  <w:num w:numId="15" w16cid:durableId="171189469">
    <w:abstractNumId w:val="9"/>
  </w:num>
  <w:num w:numId="16" w16cid:durableId="734427728">
    <w:abstractNumId w:val="11"/>
  </w:num>
  <w:num w:numId="17" w16cid:durableId="2045982105">
    <w:abstractNumId w:val="12"/>
  </w:num>
  <w:num w:numId="18" w16cid:durableId="465663253">
    <w:abstractNumId w:val="0"/>
  </w:num>
  <w:num w:numId="19" w16cid:durableId="51660403">
    <w:abstractNumId w:val="20"/>
  </w:num>
  <w:num w:numId="20" w16cid:durableId="121115647">
    <w:abstractNumId w:val="17"/>
  </w:num>
  <w:num w:numId="21" w16cid:durableId="82848697">
    <w:abstractNumId w:val="7"/>
  </w:num>
  <w:num w:numId="22" w16cid:durableId="2065711098">
    <w:abstractNumId w:val="2"/>
  </w:num>
  <w:num w:numId="23" w16cid:durableId="746996977">
    <w:abstractNumId w:val="22"/>
  </w:num>
  <w:num w:numId="24" w16cid:durableId="1020278805">
    <w:abstractNumId w:val="8"/>
  </w:num>
  <w:num w:numId="25" w16cid:durableId="2115399158">
    <w:abstractNumId w:val="5"/>
  </w:num>
  <w:num w:numId="26" w16cid:durableId="158703357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6D70"/>
    <w:rsid w:val="00007F7C"/>
    <w:rsid w:val="00015B3A"/>
    <w:rsid w:val="00017A65"/>
    <w:rsid w:val="00035BD4"/>
    <w:rsid w:val="00042716"/>
    <w:rsid w:val="00050B92"/>
    <w:rsid w:val="00060FA3"/>
    <w:rsid w:val="00062DC4"/>
    <w:rsid w:val="000673A9"/>
    <w:rsid w:val="000765A1"/>
    <w:rsid w:val="00080EF1"/>
    <w:rsid w:val="00085916"/>
    <w:rsid w:val="00090198"/>
    <w:rsid w:val="00090F8E"/>
    <w:rsid w:val="00093663"/>
    <w:rsid w:val="000A3D7F"/>
    <w:rsid w:val="000B7495"/>
    <w:rsid w:val="000C20A2"/>
    <w:rsid w:val="000C3A2A"/>
    <w:rsid w:val="000C418F"/>
    <w:rsid w:val="000D7EB6"/>
    <w:rsid w:val="000E1903"/>
    <w:rsid w:val="000E6C34"/>
    <w:rsid w:val="000F1C98"/>
    <w:rsid w:val="000F2137"/>
    <w:rsid w:val="000F76C6"/>
    <w:rsid w:val="00102EB1"/>
    <w:rsid w:val="00103910"/>
    <w:rsid w:val="00107E22"/>
    <w:rsid w:val="00112A9A"/>
    <w:rsid w:val="001221C4"/>
    <w:rsid w:val="00124162"/>
    <w:rsid w:val="001345C2"/>
    <w:rsid w:val="00135AE8"/>
    <w:rsid w:val="00137279"/>
    <w:rsid w:val="00140AFE"/>
    <w:rsid w:val="00140DC8"/>
    <w:rsid w:val="00142841"/>
    <w:rsid w:val="001525B1"/>
    <w:rsid w:val="00161599"/>
    <w:rsid w:val="00162FA0"/>
    <w:rsid w:val="00170B16"/>
    <w:rsid w:val="0017251C"/>
    <w:rsid w:val="00176296"/>
    <w:rsid w:val="00180DDE"/>
    <w:rsid w:val="00182B5A"/>
    <w:rsid w:val="001841FD"/>
    <w:rsid w:val="0019090D"/>
    <w:rsid w:val="0019497D"/>
    <w:rsid w:val="001A4238"/>
    <w:rsid w:val="001A6593"/>
    <w:rsid w:val="001A77C5"/>
    <w:rsid w:val="001B0CB6"/>
    <w:rsid w:val="001B3F4E"/>
    <w:rsid w:val="001C2DB7"/>
    <w:rsid w:val="001D6D57"/>
    <w:rsid w:val="001D6EBB"/>
    <w:rsid w:val="001E2AB4"/>
    <w:rsid w:val="001E3E34"/>
    <w:rsid w:val="001E51AE"/>
    <w:rsid w:val="001F0E82"/>
    <w:rsid w:val="001F1339"/>
    <w:rsid w:val="001F1DCC"/>
    <w:rsid w:val="00201E56"/>
    <w:rsid w:val="00202382"/>
    <w:rsid w:val="00205EAC"/>
    <w:rsid w:val="00210F27"/>
    <w:rsid w:val="00213009"/>
    <w:rsid w:val="00213B54"/>
    <w:rsid w:val="00215626"/>
    <w:rsid w:val="00216920"/>
    <w:rsid w:val="00220781"/>
    <w:rsid w:val="00222ADF"/>
    <w:rsid w:val="0022646F"/>
    <w:rsid w:val="00232FC4"/>
    <w:rsid w:val="0023390D"/>
    <w:rsid w:val="00233FBB"/>
    <w:rsid w:val="0023656A"/>
    <w:rsid w:val="00242EEC"/>
    <w:rsid w:val="002513AA"/>
    <w:rsid w:val="002529AF"/>
    <w:rsid w:val="00256F5B"/>
    <w:rsid w:val="0025791C"/>
    <w:rsid w:val="00261F5F"/>
    <w:rsid w:val="0026690B"/>
    <w:rsid w:val="00275029"/>
    <w:rsid w:val="00281AA0"/>
    <w:rsid w:val="00284555"/>
    <w:rsid w:val="002868DC"/>
    <w:rsid w:val="00290B7D"/>
    <w:rsid w:val="00292EDA"/>
    <w:rsid w:val="002A05D3"/>
    <w:rsid w:val="002A0BD8"/>
    <w:rsid w:val="002A1DB9"/>
    <w:rsid w:val="002A4B8E"/>
    <w:rsid w:val="002C2B6F"/>
    <w:rsid w:val="002C6F13"/>
    <w:rsid w:val="002D0EEF"/>
    <w:rsid w:val="002D13BD"/>
    <w:rsid w:val="002D4A3D"/>
    <w:rsid w:val="002F10C5"/>
    <w:rsid w:val="002F332C"/>
    <w:rsid w:val="002F5611"/>
    <w:rsid w:val="00303AAB"/>
    <w:rsid w:val="00313916"/>
    <w:rsid w:val="00323C58"/>
    <w:rsid w:val="00325D1B"/>
    <w:rsid w:val="00327431"/>
    <w:rsid w:val="00332195"/>
    <w:rsid w:val="00336C07"/>
    <w:rsid w:val="00342826"/>
    <w:rsid w:val="0034404D"/>
    <w:rsid w:val="00347C4B"/>
    <w:rsid w:val="00352518"/>
    <w:rsid w:val="00353C18"/>
    <w:rsid w:val="00372059"/>
    <w:rsid w:val="003733E4"/>
    <w:rsid w:val="00373B85"/>
    <w:rsid w:val="003831E3"/>
    <w:rsid w:val="0039126A"/>
    <w:rsid w:val="003A38E9"/>
    <w:rsid w:val="003A7D01"/>
    <w:rsid w:val="003D2146"/>
    <w:rsid w:val="003D233D"/>
    <w:rsid w:val="003D3C4B"/>
    <w:rsid w:val="003D5DB9"/>
    <w:rsid w:val="003E0299"/>
    <w:rsid w:val="003F1047"/>
    <w:rsid w:val="003F2474"/>
    <w:rsid w:val="003F5279"/>
    <w:rsid w:val="00401770"/>
    <w:rsid w:val="00431DA8"/>
    <w:rsid w:val="00432A39"/>
    <w:rsid w:val="004340CA"/>
    <w:rsid w:val="004373CD"/>
    <w:rsid w:val="00437E8A"/>
    <w:rsid w:val="004429D7"/>
    <w:rsid w:val="00442FFC"/>
    <w:rsid w:val="004440C7"/>
    <w:rsid w:val="004463B7"/>
    <w:rsid w:val="004610C3"/>
    <w:rsid w:val="004625A8"/>
    <w:rsid w:val="0046746C"/>
    <w:rsid w:val="00470C97"/>
    <w:rsid w:val="004742E0"/>
    <w:rsid w:val="004846D1"/>
    <w:rsid w:val="004851CD"/>
    <w:rsid w:val="00493DC3"/>
    <w:rsid w:val="00493EFC"/>
    <w:rsid w:val="00497AB3"/>
    <w:rsid w:val="00497F8C"/>
    <w:rsid w:val="004A21FC"/>
    <w:rsid w:val="004A414E"/>
    <w:rsid w:val="004C3CBC"/>
    <w:rsid w:val="004C50E0"/>
    <w:rsid w:val="004D1397"/>
    <w:rsid w:val="004E237F"/>
    <w:rsid w:val="004E4368"/>
    <w:rsid w:val="004E6B60"/>
    <w:rsid w:val="004F41FC"/>
    <w:rsid w:val="004F4348"/>
    <w:rsid w:val="0050126E"/>
    <w:rsid w:val="0050238F"/>
    <w:rsid w:val="005030DD"/>
    <w:rsid w:val="00505E01"/>
    <w:rsid w:val="00511C53"/>
    <w:rsid w:val="0051423F"/>
    <w:rsid w:val="005143EE"/>
    <w:rsid w:val="005221CB"/>
    <w:rsid w:val="005228BF"/>
    <w:rsid w:val="00535D61"/>
    <w:rsid w:val="00540823"/>
    <w:rsid w:val="00542ABA"/>
    <w:rsid w:val="00542DF9"/>
    <w:rsid w:val="00546512"/>
    <w:rsid w:val="00554B2E"/>
    <w:rsid w:val="00556E10"/>
    <w:rsid w:val="00563DD8"/>
    <w:rsid w:val="005760ED"/>
    <w:rsid w:val="00576AF1"/>
    <w:rsid w:val="00577FB4"/>
    <w:rsid w:val="00582058"/>
    <w:rsid w:val="005977A1"/>
    <w:rsid w:val="005A3844"/>
    <w:rsid w:val="005A5CCE"/>
    <w:rsid w:val="005A63F5"/>
    <w:rsid w:val="005A7F04"/>
    <w:rsid w:val="005B08EF"/>
    <w:rsid w:val="005C3268"/>
    <w:rsid w:val="005C3E69"/>
    <w:rsid w:val="005D6103"/>
    <w:rsid w:val="005F736D"/>
    <w:rsid w:val="00602ED8"/>
    <w:rsid w:val="0060358D"/>
    <w:rsid w:val="00611085"/>
    <w:rsid w:val="00625DB5"/>
    <w:rsid w:val="0062648F"/>
    <w:rsid w:val="00626F82"/>
    <w:rsid w:val="006279B8"/>
    <w:rsid w:val="00635580"/>
    <w:rsid w:val="00637091"/>
    <w:rsid w:val="00640501"/>
    <w:rsid w:val="00656816"/>
    <w:rsid w:val="00656A30"/>
    <w:rsid w:val="0066076C"/>
    <w:rsid w:val="00660A56"/>
    <w:rsid w:val="0066186A"/>
    <w:rsid w:val="00665735"/>
    <w:rsid w:val="006734AE"/>
    <w:rsid w:val="0067787B"/>
    <w:rsid w:val="00681CEE"/>
    <w:rsid w:val="00686CA3"/>
    <w:rsid w:val="00695532"/>
    <w:rsid w:val="00696EBC"/>
    <w:rsid w:val="006A1277"/>
    <w:rsid w:val="006A2B91"/>
    <w:rsid w:val="006A4321"/>
    <w:rsid w:val="006B10B9"/>
    <w:rsid w:val="006B3420"/>
    <w:rsid w:val="006B4967"/>
    <w:rsid w:val="006B62E8"/>
    <w:rsid w:val="006B644C"/>
    <w:rsid w:val="006C5DC3"/>
    <w:rsid w:val="006F0B09"/>
    <w:rsid w:val="006F20F8"/>
    <w:rsid w:val="006F262C"/>
    <w:rsid w:val="00701AE6"/>
    <w:rsid w:val="00704375"/>
    <w:rsid w:val="007054CD"/>
    <w:rsid w:val="00707EF8"/>
    <w:rsid w:val="00710EDD"/>
    <w:rsid w:val="00713DDE"/>
    <w:rsid w:val="00723AFB"/>
    <w:rsid w:val="00727A53"/>
    <w:rsid w:val="00734B06"/>
    <w:rsid w:val="00735726"/>
    <w:rsid w:val="0073588A"/>
    <w:rsid w:val="00753FB4"/>
    <w:rsid w:val="007646A7"/>
    <w:rsid w:val="00775530"/>
    <w:rsid w:val="0077700E"/>
    <w:rsid w:val="0077780B"/>
    <w:rsid w:val="0078005F"/>
    <w:rsid w:val="00782F49"/>
    <w:rsid w:val="00790A57"/>
    <w:rsid w:val="007922D7"/>
    <w:rsid w:val="00793ABB"/>
    <w:rsid w:val="007972AB"/>
    <w:rsid w:val="00797D0A"/>
    <w:rsid w:val="007A2885"/>
    <w:rsid w:val="007A467B"/>
    <w:rsid w:val="007A5E5F"/>
    <w:rsid w:val="007A7E82"/>
    <w:rsid w:val="007B1C9D"/>
    <w:rsid w:val="007C2D1E"/>
    <w:rsid w:val="007D237E"/>
    <w:rsid w:val="007F1870"/>
    <w:rsid w:val="007F3B4E"/>
    <w:rsid w:val="008010FA"/>
    <w:rsid w:val="00803575"/>
    <w:rsid w:val="00803E04"/>
    <w:rsid w:val="00807024"/>
    <w:rsid w:val="00811148"/>
    <w:rsid w:val="00813644"/>
    <w:rsid w:val="0081701E"/>
    <w:rsid w:val="00820FE1"/>
    <w:rsid w:val="00824AFD"/>
    <w:rsid w:val="00824D1A"/>
    <w:rsid w:val="008253F3"/>
    <w:rsid w:val="00825F57"/>
    <w:rsid w:val="00831C2E"/>
    <w:rsid w:val="0083429E"/>
    <w:rsid w:val="00835472"/>
    <w:rsid w:val="00843C02"/>
    <w:rsid w:val="00843C55"/>
    <w:rsid w:val="00844B58"/>
    <w:rsid w:val="00850ACC"/>
    <w:rsid w:val="00853894"/>
    <w:rsid w:val="00860906"/>
    <w:rsid w:val="00862166"/>
    <w:rsid w:val="008627EA"/>
    <w:rsid w:val="008731C2"/>
    <w:rsid w:val="00875AC0"/>
    <w:rsid w:val="00883A1D"/>
    <w:rsid w:val="00890288"/>
    <w:rsid w:val="00893E24"/>
    <w:rsid w:val="008A118E"/>
    <w:rsid w:val="008A1311"/>
    <w:rsid w:val="008A2681"/>
    <w:rsid w:val="008B10DF"/>
    <w:rsid w:val="008C2E7B"/>
    <w:rsid w:val="008C7606"/>
    <w:rsid w:val="008D14B0"/>
    <w:rsid w:val="008D6B7F"/>
    <w:rsid w:val="008E43BB"/>
    <w:rsid w:val="008E6A51"/>
    <w:rsid w:val="008F4DC6"/>
    <w:rsid w:val="008F54E2"/>
    <w:rsid w:val="0090693C"/>
    <w:rsid w:val="00907892"/>
    <w:rsid w:val="009110AC"/>
    <w:rsid w:val="00920BCA"/>
    <w:rsid w:val="009300E8"/>
    <w:rsid w:val="00930169"/>
    <w:rsid w:val="00932339"/>
    <w:rsid w:val="00932DD4"/>
    <w:rsid w:val="009364FC"/>
    <w:rsid w:val="00945975"/>
    <w:rsid w:val="00945BC5"/>
    <w:rsid w:val="00946BD7"/>
    <w:rsid w:val="00947C67"/>
    <w:rsid w:val="00950E1B"/>
    <w:rsid w:val="00962D41"/>
    <w:rsid w:val="00964D65"/>
    <w:rsid w:val="00971C01"/>
    <w:rsid w:val="00973ED5"/>
    <w:rsid w:val="00976000"/>
    <w:rsid w:val="009762E1"/>
    <w:rsid w:val="009824E0"/>
    <w:rsid w:val="009845F6"/>
    <w:rsid w:val="00987636"/>
    <w:rsid w:val="00993378"/>
    <w:rsid w:val="009947C9"/>
    <w:rsid w:val="00994C9C"/>
    <w:rsid w:val="009965FD"/>
    <w:rsid w:val="009A3074"/>
    <w:rsid w:val="009A6617"/>
    <w:rsid w:val="009B1A07"/>
    <w:rsid w:val="009B23BF"/>
    <w:rsid w:val="009C183C"/>
    <w:rsid w:val="009C2A49"/>
    <w:rsid w:val="009C4589"/>
    <w:rsid w:val="009C7305"/>
    <w:rsid w:val="009C7A8E"/>
    <w:rsid w:val="009D5F31"/>
    <w:rsid w:val="009D5F7A"/>
    <w:rsid w:val="009D73BE"/>
    <w:rsid w:val="009E26E9"/>
    <w:rsid w:val="009E47D8"/>
    <w:rsid w:val="009E5308"/>
    <w:rsid w:val="009F0AF9"/>
    <w:rsid w:val="009F65B8"/>
    <w:rsid w:val="009F77FD"/>
    <w:rsid w:val="00A0145D"/>
    <w:rsid w:val="00A02266"/>
    <w:rsid w:val="00A0440B"/>
    <w:rsid w:val="00A071C2"/>
    <w:rsid w:val="00A13243"/>
    <w:rsid w:val="00A1607C"/>
    <w:rsid w:val="00A23AF0"/>
    <w:rsid w:val="00A27058"/>
    <w:rsid w:val="00A31321"/>
    <w:rsid w:val="00A32280"/>
    <w:rsid w:val="00A33802"/>
    <w:rsid w:val="00A379CA"/>
    <w:rsid w:val="00A40DEC"/>
    <w:rsid w:val="00A4246A"/>
    <w:rsid w:val="00A44D88"/>
    <w:rsid w:val="00A47052"/>
    <w:rsid w:val="00A539DA"/>
    <w:rsid w:val="00A57C59"/>
    <w:rsid w:val="00A641D0"/>
    <w:rsid w:val="00A70467"/>
    <w:rsid w:val="00A846CE"/>
    <w:rsid w:val="00A91721"/>
    <w:rsid w:val="00A93AA4"/>
    <w:rsid w:val="00A941EC"/>
    <w:rsid w:val="00A9772D"/>
    <w:rsid w:val="00AA0ED3"/>
    <w:rsid w:val="00AB12E3"/>
    <w:rsid w:val="00AB3842"/>
    <w:rsid w:val="00AB4DF3"/>
    <w:rsid w:val="00AD0F29"/>
    <w:rsid w:val="00AD2E44"/>
    <w:rsid w:val="00AE3F3A"/>
    <w:rsid w:val="00AF0708"/>
    <w:rsid w:val="00AF1B7D"/>
    <w:rsid w:val="00AF494D"/>
    <w:rsid w:val="00AF5B9C"/>
    <w:rsid w:val="00B006C0"/>
    <w:rsid w:val="00B05317"/>
    <w:rsid w:val="00B059E3"/>
    <w:rsid w:val="00B1388C"/>
    <w:rsid w:val="00B21840"/>
    <w:rsid w:val="00B22578"/>
    <w:rsid w:val="00B23093"/>
    <w:rsid w:val="00B2363E"/>
    <w:rsid w:val="00B2454D"/>
    <w:rsid w:val="00B30BD7"/>
    <w:rsid w:val="00B3402F"/>
    <w:rsid w:val="00B34095"/>
    <w:rsid w:val="00B36814"/>
    <w:rsid w:val="00B40D37"/>
    <w:rsid w:val="00B410E5"/>
    <w:rsid w:val="00B41F04"/>
    <w:rsid w:val="00B439B2"/>
    <w:rsid w:val="00B51064"/>
    <w:rsid w:val="00B5214E"/>
    <w:rsid w:val="00B534FD"/>
    <w:rsid w:val="00B6294D"/>
    <w:rsid w:val="00B72E34"/>
    <w:rsid w:val="00B80688"/>
    <w:rsid w:val="00B80923"/>
    <w:rsid w:val="00B82168"/>
    <w:rsid w:val="00B822F8"/>
    <w:rsid w:val="00B85AD5"/>
    <w:rsid w:val="00B92C4F"/>
    <w:rsid w:val="00B92CC9"/>
    <w:rsid w:val="00B9392F"/>
    <w:rsid w:val="00BA39DE"/>
    <w:rsid w:val="00BA5CDD"/>
    <w:rsid w:val="00BB2780"/>
    <w:rsid w:val="00BB43D4"/>
    <w:rsid w:val="00BB7D66"/>
    <w:rsid w:val="00BC4C6C"/>
    <w:rsid w:val="00BC5729"/>
    <w:rsid w:val="00BD0A3A"/>
    <w:rsid w:val="00BE2D7E"/>
    <w:rsid w:val="00BE364D"/>
    <w:rsid w:val="00BE53FF"/>
    <w:rsid w:val="00BE678F"/>
    <w:rsid w:val="00BF1060"/>
    <w:rsid w:val="00BF1951"/>
    <w:rsid w:val="00BF1E44"/>
    <w:rsid w:val="00BF5ABD"/>
    <w:rsid w:val="00C05BBC"/>
    <w:rsid w:val="00C1301E"/>
    <w:rsid w:val="00C133C7"/>
    <w:rsid w:val="00C13700"/>
    <w:rsid w:val="00C1420E"/>
    <w:rsid w:val="00C142B9"/>
    <w:rsid w:val="00C154C7"/>
    <w:rsid w:val="00C21CDF"/>
    <w:rsid w:val="00C2336F"/>
    <w:rsid w:val="00C32371"/>
    <w:rsid w:val="00C326AB"/>
    <w:rsid w:val="00C32814"/>
    <w:rsid w:val="00C33ED3"/>
    <w:rsid w:val="00C37E90"/>
    <w:rsid w:val="00C46696"/>
    <w:rsid w:val="00C47DC9"/>
    <w:rsid w:val="00C5366A"/>
    <w:rsid w:val="00C54430"/>
    <w:rsid w:val="00C61438"/>
    <w:rsid w:val="00C61827"/>
    <w:rsid w:val="00C61DE1"/>
    <w:rsid w:val="00C728BF"/>
    <w:rsid w:val="00C84072"/>
    <w:rsid w:val="00C854C1"/>
    <w:rsid w:val="00C85D03"/>
    <w:rsid w:val="00C94E2E"/>
    <w:rsid w:val="00C94FE9"/>
    <w:rsid w:val="00C978DD"/>
    <w:rsid w:val="00CA29E2"/>
    <w:rsid w:val="00CA2D7C"/>
    <w:rsid w:val="00CA3A7F"/>
    <w:rsid w:val="00CB6BE8"/>
    <w:rsid w:val="00CC32D8"/>
    <w:rsid w:val="00CC5CFF"/>
    <w:rsid w:val="00CC7563"/>
    <w:rsid w:val="00CD05AD"/>
    <w:rsid w:val="00CD152A"/>
    <w:rsid w:val="00CD20B9"/>
    <w:rsid w:val="00CE12A4"/>
    <w:rsid w:val="00CE163C"/>
    <w:rsid w:val="00CE2E99"/>
    <w:rsid w:val="00CE7D5A"/>
    <w:rsid w:val="00CF0207"/>
    <w:rsid w:val="00CF7E18"/>
    <w:rsid w:val="00D02AC5"/>
    <w:rsid w:val="00D03137"/>
    <w:rsid w:val="00D15109"/>
    <w:rsid w:val="00D257DF"/>
    <w:rsid w:val="00D27BC1"/>
    <w:rsid w:val="00D3081C"/>
    <w:rsid w:val="00D31FC2"/>
    <w:rsid w:val="00D408B6"/>
    <w:rsid w:val="00D42302"/>
    <w:rsid w:val="00D463EC"/>
    <w:rsid w:val="00D507D0"/>
    <w:rsid w:val="00D60133"/>
    <w:rsid w:val="00D60727"/>
    <w:rsid w:val="00D67D35"/>
    <w:rsid w:val="00D74CD2"/>
    <w:rsid w:val="00D8000D"/>
    <w:rsid w:val="00D80F1E"/>
    <w:rsid w:val="00D831D0"/>
    <w:rsid w:val="00D83AE8"/>
    <w:rsid w:val="00D875D0"/>
    <w:rsid w:val="00D91C38"/>
    <w:rsid w:val="00D9470D"/>
    <w:rsid w:val="00D97705"/>
    <w:rsid w:val="00DA1EB4"/>
    <w:rsid w:val="00DA32ED"/>
    <w:rsid w:val="00DB2FCC"/>
    <w:rsid w:val="00DB77F2"/>
    <w:rsid w:val="00DC00B1"/>
    <w:rsid w:val="00DC0582"/>
    <w:rsid w:val="00DC07A8"/>
    <w:rsid w:val="00DC7043"/>
    <w:rsid w:val="00DE0CF1"/>
    <w:rsid w:val="00DE3233"/>
    <w:rsid w:val="00DE374D"/>
    <w:rsid w:val="00DE571E"/>
    <w:rsid w:val="00DF586D"/>
    <w:rsid w:val="00E01E81"/>
    <w:rsid w:val="00E02708"/>
    <w:rsid w:val="00E03DC6"/>
    <w:rsid w:val="00E07C0A"/>
    <w:rsid w:val="00E16F25"/>
    <w:rsid w:val="00E220BE"/>
    <w:rsid w:val="00E24C4C"/>
    <w:rsid w:val="00E33AED"/>
    <w:rsid w:val="00E3584B"/>
    <w:rsid w:val="00E40EA4"/>
    <w:rsid w:val="00E41721"/>
    <w:rsid w:val="00E450DA"/>
    <w:rsid w:val="00E50D6C"/>
    <w:rsid w:val="00E549B6"/>
    <w:rsid w:val="00E72F00"/>
    <w:rsid w:val="00E7389D"/>
    <w:rsid w:val="00E76252"/>
    <w:rsid w:val="00E83C3A"/>
    <w:rsid w:val="00E869E4"/>
    <w:rsid w:val="00E96657"/>
    <w:rsid w:val="00EA194C"/>
    <w:rsid w:val="00EA3DD9"/>
    <w:rsid w:val="00EB26F1"/>
    <w:rsid w:val="00EB4E5D"/>
    <w:rsid w:val="00EB6756"/>
    <w:rsid w:val="00ED5D25"/>
    <w:rsid w:val="00ED66E5"/>
    <w:rsid w:val="00ED6972"/>
    <w:rsid w:val="00EE2184"/>
    <w:rsid w:val="00EF1B8F"/>
    <w:rsid w:val="00EF682B"/>
    <w:rsid w:val="00F06BE0"/>
    <w:rsid w:val="00F10CA0"/>
    <w:rsid w:val="00F1149F"/>
    <w:rsid w:val="00F14796"/>
    <w:rsid w:val="00F14AB6"/>
    <w:rsid w:val="00F20925"/>
    <w:rsid w:val="00F46C13"/>
    <w:rsid w:val="00F478F8"/>
    <w:rsid w:val="00F55209"/>
    <w:rsid w:val="00F653E0"/>
    <w:rsid w:val="00F65E34"/>
    <w:rsid w:val="00F671C0"/>
    <w:rsid w:val="00F672AE"/>
    <w:rsid w:val="00F7227B"/>
    <w:rsid w:val="00F73158"/>
    <w:rsid w:val="00F74E04"/>
    <w:rsid w:val="00F7676D"/>
    <w:rsid w:val="00F76FCF"/>
    <w:rsid w:val="00F77073"/>
    <w:rsid w:val="00F77241"/>
    <w:rsid w:val="00F77B30"/>
    <w:rsid w:val="00F905BE"/>
    <w:rsid w:val="00F91B4A"/>
    <w:rsid w:val="00F9569C"/>
    <w:rsid w:val="00F9794F"/>
    <w:rsid w:val="00FA4541"/>
    <w:rsid w:val="00FA667C"/>
    <w:rsid w:val="00FB2629"/>
    <w:rsid w:val="00FB3079"/>
    <w:rsid w:val="00FC0A0B"/>
    <w:rsid w:val="00FC1B2E"/>
    <w:rsid w:val="00FC1C65"/>
    <w:rsid w:val="00FC7ACF"/>
    <w:rsid w:val="00FD0549"/>
    <w:rsid w:val="00FD32D6"/>
    <w:rsid w:val="00FD4FA1"/>
    <w:rsid w:val="00FE0DD6"/>
    <w:rsid w:val="00FE2D0A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E7B9DC"/>
  <w15:docId w15:val="{D4F59D96-75A9-414B-BB43-FE3D6B9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rzistetableoutputtext">
    <w:name w:val="trzistetableoutputtext"/>
    <w:basedOn w:val="Standardnpsmoodstavce"/>
    <w:rsid w:val="005F736D"/>
  </w:style>
  <w:style w:type="character" w:styleId="Hypertextovodkaz">
    <w:name w:val="Hyperlink"/>
    <w:basedOn w:val="Standardnpsmoodstavce"/>
    <w:unhideWhenUsed/>
    <w:rsid w:val="00D42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AEEB0-37BE-4315-914A-2B2403FB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928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creator>Mgr. Bohumír Mičan</dc:creator>
  <cp:lastModifiedBy>Haasová Michala</cp:lastModifiedBy>
  <cp:revision>3</cp:revision>
  <cp:lastPrinted>2017-05-16T05:36:00Z</cp:lastPrinted>
  <dcterms:created xsi:type="dcterms:W3CDTF">2025-12-02T15:26:00Z</dcterms:created>
  <dcterms:modified xsi:type="dcterms:W3CDTF">2025-12-02T15:41:00Z</dcterms:modified>
</cp:coreProperties>
</file>